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362" w:rsidRDefault="00770362" w:rsidP="00770362">
      <w:pPr>
        <w:tabs>
          <w:tab w:val="left" w:pos="4304"/>
        </w:tabs>
        <w:jc w:val="both"/>
        <w:rPr>
          <w:rFonts w:ascii="Arial" w:hAnsi="Arial" w:cs="Arial"/>
          <w:b/>
          <w:sz w:val="24"/>
        </w:rPr>
      </w:pPr>
      <w:r>
        <w:rPr>
          <w:rFonts w:ascii="Arial" w:hAnsi="Arial" w:cs="Arial"/>
          <w:b/>
          <w:sz w:val="24"/>
        </w:rPr>
        <w:t>CONTRATO No. 59/2017 REFERENTE AO FORNECIMENTO PARCELADO DE MATERIAIS DE LIMPEZA PARA A CÂMARA DE VEREADORES DE PIRACICABA.</w:t>
      </w:r>
    </w:p>
    <w:p w:rsidR="00770362" w:rsidRDefault="00770362" w:rsidP="00770362">
      <w:pPr>
        <w:tabs>
          <w:tab w:val="left" w:pos="2582"/>
          <w:tab w:val="left" w:pos="4304"/>
          <w:tab w:val="left" w:pos="4511"/>
        </w:tabs>
        <w:jc w:val="center"/>
        <w:rPr>
          <w:rFonts w:ascii="Arial" w:hAnsi="Arial" w:cs="Arial"/>
          <w:b/>
          <w:sz w:val="24"/>
        </w:rPr>
      </w:pPr>
    </w:p>
    <w:p w:rsidR="00770362" w:rsidRDefault="00770362" w:rsidP="00770362">
      <w:pPr>
        <w:tabs>
          <w:tab w:val="left" w:pos="2582"/>
          <w:tab w:val="left" w:pos="4304"/>
          <w:tab w:val="left" w:pos="4511"/>
        </w:tabs>
        <w:jc w:val="center"/>
        <w:rPr>
          <w:rFonts w:ascii="Arial" w:hAnsi="Arial" w:cs="Arial"/>
          <w:b/>
          <w:sz w:val="24"/>
          <w:szCs w:val="24"/>
        </w:rPr>
      </w:pPr>
      <w:r>
        <w:rPr>
          <w:rFonts w:ascii="Arial" w:hAnsi="Arial" w:cs="Arial"/>
          <w:b/>
          <w:sz w:val="24"/>
          <w:szCs w:val="24"/>
        </w:rPr>
        <w:t>Pregão Presencial nº 22/2017</w:t>
      </w:r>
    </w:p>
    <w:p w:rsidR="00770362" w:rsidRDefault="00770362" w:rsidP="00770362">
      <w:pPr>
        <w:tabs>
          <w:tab w:val="left" w:pos="2582"/>
          <w:tab w:val="left" w:pos="4304"/>
          <w:tab w:val="left" w:pos="4511"/>
          <w:tab w:val="left" w:pos="5444"/>
        </w:tabs>
        <w:jc w:val="center"/>
        <w:rPr>
          <w:rFonts w:ascii="Arial" w:hAnsi="Arial" w:cs="Arial"/>
          <w:b/>
          <w:sz w:val="24"/>
          <w:szCs w:val="24"/>
        </w:rPr>
      </w:pPr>
      <w:r>
        <w:rPr>
          <w:rFonts w:ascii="Arial" w:hAnsi="Arial" w:cs="Arial"/>
          <w:b/>
          <w:sz w:val="24"/>
          <w:szCs w:val="24"/>
        </w:rPr>
        <w:t>Processo nº 531/2017</w:t>
      </w:r>
    </w:p>
    <w:p w:rsidR="00770362" w:rsidRDefault="00770362" w:rsidP="00770362">
      <w:pPr>
        <w:tabs>
          <w:tab w:val="left" w:pos="2582"/>
          <w:tab w:val="left" w:pos="4304"/>
          <w:tab w:val="left" w:pos="4511"/>
          <w:tab w:val="left" w:pos="5444"/>
        </w:tabs>
        <w:jc w:val="center"/>
        <w:rPr>
          <w:rFonts w:ascii="Arial" w:hAnsi="Arial" w:cs="Arial"/>
          <w:b/>
          <w:sz w:val="24"/>
          <w:szCs w:val="24"/>
        </w:rPr>
      </w:pPr>
    </w:p>
    <w:p w:rsidR="00770362" w:rsidRDefault="00770362" w:rsidP="00770362">
      <w:pPr>
        <w:jc w:val="both"/>
        <w:rPr>
          <w:rFonts w:ascii="Arial" w:hAnsi="Arial" w:cs="Arial"/>
          <w:sz w:val="24"/>
          <w:szCs w:val="24"/>
        </w:rPr>
      </w:pPr>
      <w:r>
        <w:rPr>
          <w:rFonts w:ascii="Arial" w:hAnsi="Arial" w:cs="Arial"/>
          <w:sz w:val="24"/>
          <w:szCs w:val="24"/>
        </w:rPr>
        <w:t>CONTRATANTE: Câmara de Vereadores de Piracicaba, inscrita no CNPJ 51.327.708/0001-92, Inscrição Estadual Isenta, estabelecida à Rua Alferes José Caetano nº 834, neste Município de Piracicaba, Es</w:t>
      </w:r>
      <w:r>
        <w:rPr>
          <w:rFonts w:ascii="Arial" w:hAnsi="Arial" w:cs="Arial"/>
          <w:sz w:val="24"/>
          <w:szCs w:val="24"/>
        </w:rPr>
        <w:softHyphen/>
        <w:t xml:space="preserve">tado de São Paulo, neste ato representada pelo Senhor Presidente Matheus Antonio </w:t>
      </w:r>
      <w:proofErr w:type="spellStart"/>
      <w:r>
        <w:rPr>
          <w:rFonts w:ascii="Arial" w:hAnsi="Arial" w:cs="Arial"/>
          <w:sz w:val="24"/>
          <w:szCs w:val="24"/>
        </w:rPr>
        <w:t>Erler</w:t>
      </w:r>
      <w:proofErr w:type="spellEnd"/>
      <w:r>
        <w:rPr>
          <w:rFonts w:ascii="Arial" w:hAnsi="Arial" w:cs="Arial"/>
          <w:sz w:val="24"/>
          <w:szCs w:val="24"/>
        </w:rPr>
        <w:t xml:space="preserve">, portador do RG nº 42.296.243-0 e CPF nº 314.342.348-00. </w:t>
      </w:r>
    </w:p>
    <w:p w:rsidR="00770362" w:rsidRDefault="00770362" w:rsidP="00770362">
      <w:pPr>
        <w:jc w:val="both"/>
        <w:rPr>
          <w:rFonts w:ascii="Arial" w:hAnsi="Arial" w:cs="Arial"/>
          <w:sz w:val="24"/>
          <w:szCs w:val="24"/>
        </w:rPr>
      </w:pPr>
    </w:p>
    <w:p w:rsidR="00770362" w:rsidRDefault="00770362" w:rsidP="00770362">
      <w:pPr>
        <w:jc w:val="both"/>
        <w:rPr>
          <w:rFonts w:ascii="Arial" w:hAnsi="Arial" w:cs="Arial"/>
          <w:sz w:val="24"/>
          <w:szCs w:val="24"/>
        </w:rPr>
      </w:pPr>
      <w:r>
        <w:rPr>
          <w:rFonts w:ascii="Arial" w:hAnsi="Arial" w:cs="Arial"/>
          <w:sz w:val="24"/>
          <w:szCs w:val="24"/>
        </w:rPr>
        <w:t xml:space="preserve">CONTRATADA: Ricardo Gonçalves Itapira – ME, Inscrita no CNPJ 02.573.131/0001-93, Inscrição Estadual nº374.042.697.113, estabelecida à Rua Antonio </w:t>
      </w:r>
      <w:proofErr w:type="spellStart"/>
      <w:r>
        <w:rPr>
          <w:rFonts w:ascii="Arial" w:hAnsi="Arial" w:cs="Arial"/>
          <w:sz w:val="24"/>
          <w:szCs w:val="24"/>
        </w:rPr>
        <w:t>Pugina</w:t>
      </w:r>
      <w:proofErr w:type="spellEnd"/>
      <w:r>
        <w:rPr>
          <w:rFonts w:ascii="Arial" w:hAnsi="Arial" w:cs="Arial"/>
          <w:sz w:val="24"/>
          <w:szCs w:val="24"/>
        </w:rPr>
        <w:t xml:space="preserve">, nº 394, bairro </w:t>
      </w:r>
      <w:proofErr w:type="spellStart"/>
      <w:r>
        <w:rPr>
          <w:rFonts w:ascii="Arial" w:hAnsi="Arial" w:cs="Arial"/>
          <w:sz w:val="24"/>
          <w:szCs w:val="24"/>
        </w:rPr>
        <w:t>Bráz</w:t>
      </w:r>
      <w:proofErr w:type="spellEnd"/>
      <w:r>
        <w:rPr>
          <w:rFonts w:ascii="Arial" w:hAnsi="Arial" w:cs="Arial"/>
          <w:sz w:val="24"/>
          <w:szCs w:val="24"/>
        </w:rPr>
        <w:t xml:space="preserve"> </w:t>
      </w:r>
      <w:proofErr w:type="spellStart"/>
      <w:r>
        <w:rPr>
          <w:rFonts w:ascii="Arial" w:hAnsi="Arial" w:cs="Arial"/>
          <w:sz w:val="24"/>
          <w:szCs w:val="24"/>
        </w:rPr>
        <w:t>Cavenaghi</w:t>
      </w:r>
      <w:proofErr w:type="spellEnd"/>
      <w:r>
        <w:rPr>
          <w:rFonts w:ascii="Arial" w:hAnsi="Arial" w:cs="Arial"/>
          <w:sz w:val="24"/>
          <w:szCs w:val="24"/>
        </w:rPr>
        <w:t>, CEP: 13.976-498, Itapira, neste ato representada pelo Senhor Ricardo Gonçalves, Portador do RG nº 8.757.748-3 e CPF nº 059.507.568-19.</w:t>
      </w:r>
    </w:p>
    <w:p w:rsidR="00770362" w:rsidRDefault="00770362" w:rsidP="00770362">
      <w:pPr>
        <w:jc w:val="both"/>
        <w:rPr>
          <w:rFonts w:ascii="Arial" w:hAnsi="Arial" w:cs="Arial"/>
          <w:sz w:val="24"/>
          <w:szCs w:val="24"/>
        </w:rPr>
      </w:pPr>
    </w:p>
    <w:p w:rsidR="00770362" w:rsidRDefault="00770362" w:rsidP="00770362">
      <w:pPr>
        <w:widowControl w:val="0"/>
        <w:numPr>
          <w:ilvl w:val="0"/>
          <w:numId w:val="1"/>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PRIMEIRA - DO OBJETO</w:t>
      </w:r>
    </w:p>
    <w:p w:rsidR="00770362" w:rsidRDefault="00770362" w:rsidP="00770362">
      <w:pPr>
        <w:ind w:firstLine="720"/>
        <w:jc w:val="both"/>
        <w:rPr>
          <w:rFonts w:ascii="Arial" w:hAnsi="Arial" w:cs="Arial"/>
          <w:b/>
          <w:sz w:val="24"/>
          <w:szCs w:val="24"/>
        </w:rPr>
      </w:pPr>
    </w:p>
    <w:p w:rsidR="00770362" w:rsidRDefault="00770362" w:rsidP="00770362">
      <w:pPr>
        <w:ind w:firstLine="720"/>
        <w:jc w:val="both"/>
        <w:rPr>
          <w:rFonts w:ascii="Arial" w:hAnsi="Arial" w:cs="Arial"/>
          <w:sz w:val="24"/>
          <w:szCs w:val="24"/>
        </w:rPr>
      </w:pPr>
      <w:r>
        <w:rPr>
          <w:rFonts w:ascii="Arial" w:hAnsi="Arial" w:cs="Arial"/>
          <w:b/>
          <w:sz w:val="24"/>
          <w:szCs w:val="24"/>
        </w:rPr>
        <w:t xml:space="preserve">1.1 </w:t>
      </w:r>
      <w:r>
        <w:rPr>
          <w:rFonts w:ascii="Arial" w:hAnsi="Arial" w:cs="Arial"/>
          <w:sz w:val="24"/>
          <w:szCs w:val="24"/>
        </w:rPr>
        <w:t>O presente Contrato tem como finalidade o Fornecimento parcelado de materiais de limpeza para a Câmara de Vereadores de Piracicaba, conforme especificações a seguir:</w:t>
      </w:r>
    </w:p>
    <w:p w:rsidR="00770362" w:rsidRDefault="00770362" w:rsidP="00770362">
      <w:pPr>
        <w:rPr>
          <w:rFonts w:ascii="Arial" w:hAnsi="Arial" w:cs="Arial"/>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719"/>
        <w:gridCol w:w="767"/>
        <w:gridCol w:w="2874"/>
        <w:gridCol w:w="1414"/>
        <w:gridCol w:w="1161"/>
        <w:gridCol w:w="1179"/>
      </w:tblGrid>
      <w:tr w:rsidR="00770362" w:rsidTr="00770362">
        <w:tc>
          <w:tcPr>
            <w:tcW w:w="670" w:type="dxa"/>
            <w:tcBorders>
              <w:top w:val="single" w:sz="4" w:space="0" w:color="auto"/>
              <w:left w:val="single" w:sz="4" w:space="0" w:color="auto"/>
              <w:bottom w:val="single" w:sz="4" w:space="0" w:color="auto"/>
              <w:right w:val="single" w:sz="4" w:space="0" w:color="auto"/>
            </w:tcBorders>
            <w:shd w:val="clear" w:color="auto" w:fill="E0E0E0"/>
            <w:hideMark/>
          </w:tcPr>
          <w:p w:rsidR="00770362" w:rsidRDefault="00770362">
            <w:pPr>
              <w:suppressAutoHyphens/>
              <w:jc w:val="center"/>
              <w:rPr>
                <w:rFonts w:ascii="Arial" w:hAnsi="Arial" w:cs="Arial"/>
                <w:b/>
                <w:sz w:val="22"/>
                <w:szCs w:val="22"/>
              </w:rPr>
            </w:pPr>
            <w:r>
              <w:rPr>
                <w:rFonts w:ascii="Arial" w:hAnsi="Arial" w:cs="Arial"/>
                <w:b/>
                <w:sz w:val="22"/>
                <w:szCs w:val="22"/>
              </w:rPr>
              <w:t>Item</w:t>
            </w:r>
          </w:p>
        </w:tc>
        <w:tc>
          <w:tcPr>
            <w:tcW w:w="719" w:type="dxa"/>
            <w:tcBorders>
              <w:top w:val="single" w:sz="4" w:space="0" w:color="auto"/>
              <w:left w:val="single" w:sz="4" w:space="0" w:color="auto"/>
              <w:bottom w:val="single" w:sz="4" w:space="0" w:color="auto"/>
              <w:right w:val="single" w:sz="4" w:space="0" w:color="auto"/>
            </w:tcBorders>
            <w:shd w:val="clear" w:color="auto" w:fill="E0E0E0"/>
            <w:hideMark/>
          </w:tcPr>
          <w:p w:rsidR="00770362" w:rsidRDefault="00770362">
            <w:pPr>
              <w:suppressAutoHyphens/>
              <w:jc w:val="center"/>
              <w:rPr>
                <w:rFonts w:ascii="Arial" w:hAnsi="Arial" w:cs="Arial"/>
                <w:b/>
                <w:sz w:val="22"/>
                <w:szCs w:val="22"/>
              </w:rPr>
            </w:pPr>
            <w:proofErr w:type="spellStart"/>
            <w:r>
              <w:rPr>
                <w:rFonts w:ascii="Arial" w:hAnsi="Arial" w:cs="Arial"/>
                <w:b/>
                <w:sz w:val="22"/>
                <w:szCs w:val="22"/>
              </w:rPr>
              <w:t>Qtde</w:t>
            </w:r>
            <w:proofErr w:type="spellEnd"/>
          </w:p>
        </w:tc>
        <w:tc>
          <w:tcPr>
            <w:tcW w:w="767" w:type="dxa"/>
            <w:tcBorders>
              <w:top w:val="single" w:sz="4" w:space="0" w:color="auto"/>
              <w:left w:val="single" w:sz="4" w:space="0" w:color="auto"/>
              <w:bottom w:val="single" w:sz="4" w:space="0" w:color="auto"/>
              <w:right w:val="single" w:sz="4" w:space="0" w:color="auto"/>
            </w:tcBorders>
            <w:shd w:val="clear" w:color="auto" w:fill="E0E0E0"/>
            <w:hideMark/>
          </w:tcPr>
          <w:p w:rsidR="00770362" w:rsidRDefault="00770362">
            <w:pPr>
              <w:suppressAutoHyphens/>
              <w:jc w:val="center"/>
              <w:rPr>
                <w:rFonts w:ascii="Arial" w:hAnsi="Arial" w:cs="Arial"/>
                <w:b/>
                <w:sz w:val="22"/>
                <w:szCs w:val="22"/>
              </w:rPr>
            </w:pPr>
            <w:r>
              <w:rPr>
                <w:rFonts w:ascii="Arial" w:hAnsi="Arial" w:cs="Arial"/>
                <w:b/>
                <w:sz w:val="22"/>
                <w:szCs w:val="22"/>
              </w:rPr>
              <w:t>Unid.</w:t>
            </w:r>
          </w:p>
        </w:tc>
        <w:tc>
          <w:tcPr>
            <w:tcW w:w="2874" w:type="dxa"/>
            <w:tcBorders>
              <w:top w:val="single" w:sz="4" w:space="0" w:color="auto"/>
              <w:left w:val="single" w:sz="4" w:space="0" w:color="auto"/>
              <w:bottom w:val="single" w:sz="4" w:space="0" w:color="auto"/>
              <w:right w:val="single" w:sz="4" w:space="0" w:color="auto"/>
            </w:tcBorders>
            <w:shd w:val="clear" w:color="auto" w:fill="E0E0E0"/>
            <w:hideMark/>
          </w:tcPr>
          <w:p w:rsidR="00770362" w:rsidRDefault="00770362">
            <w:pPr>
              <w:suppressAutoHyphens/>
              <w:jc w:val="center"/>
              <w:rPr>
                <w:rFonts w:ascii="Arial" w:hAnsi="Arial" w:cs="Arial"/>
                <w:b/>
                <w:sz w:val="22"/>
                <w:szCs w:val="22"/>
              </w:rPr>
            </w:pPr>
            <w:r>
              <w:rPr>
                <w:rFonts w:ascii="Arial" w:hAnsi="Arial" w:cs="Arial"/>
                <w:b/>
                <w:sz w:val="22"/>
                <w:szCs w:val="22"/>
              </w:rPr>
              <w:t>Descrição</w:t>
            </w:r>
          </w:p>
        </w:tc>
        <w:tc>
          <w:tcPr>
            <w:tcW w:w="1414" w:type="dxa"/>
            <w:tcBorders>
              <w:top w:val="single" w:sz="4" w:space="0" w:color="auto"/>
              <w:left w:val="single" w:sz="4" w:space="0" w:color="auto"/>
              <w:bottom w:val="single" w:sz="4" w:space="0" w:color="auto"/>
              <w:right w:val="single" w:sz="4" w:space="0" w:color="auto"/>
            </w:tcBorders>
            <w:shd w:val="clear" w:color="auto" w:fill="E0E0E0"/>
            <w:hideMark/>
          </w:tcPr>
          <w:p w:rsidR="00770362" w:rsidRDefault="00770362">
            <w:pPr>
              <w:suppressAutoHyphens/>
              <w:jc w:val="center"/>
              <w:rPr>
                <w:rFonts w:ascii="Arial" w:hAnsi="Arial" w:cs="Arial"/>
                <w:b/>
                <w:sz w:val="22"/>
                <w:szCs w:val="22"/>
              </w:rPr>
            </w:pPr>
            <w:r>
              <w:rPr>
                <w:rFonts w:ascii="Arial" w:hAnsi="Arial" w:cs="Arial"/>
                <w:b/>
                <w:sz w:val="22"/>
                <w:szCs w:val="22"/>
              </w:rPr>
              <w:t>Marca</w:t>
            </w:r>
          </w:p>
        </w:tc>
        <w:tc>
          <w:tcPr>
            <w:tcW w:w="1161" w:type="dxa"/>
            <w:tcBorders>
              <w:top w:val="single" w:sz="4" w:space="0" w:color="auto"/>
              <w:left w:val="single" w:sz="4" w:space="0" w:color="auto"/>
              <w:bottom w:val="single" w:sz="4" w:space="0" w:color="auto"/>
              <w:right w:val="single" w:sz="4" w:space="0" w:color="auto"/>
            </w:tcBorders>
            <w:shd w:val="clear" w:color="auto" w:fill="E0E0E0"/>
            <w:hideMark/>
          </w:tcPr>
          <w:p w:rsidR="00770362" w:rsidRDefault="00770362">
            <w:pPr>
              <w:suppressAutoHyphens/>
              <w:jc w:val="center"/>
              <w:rPr>
                <w:rFonts w:ascii="Arial" w:hAnsi="Arial" w:cs="Arial"/>
                <w:b/>
                <w:sz w:val="22"/>
                <w:szCs w:val="22"/>
              </w:rPr>
            </w:pPr>
            <w:r>
              <w:rPr>
                <w:rFonts w:ascii="Arial" w:hAnsi="Arial" w:cs="Arial"/>
                <w:b/>
                <w:sz w:val="22"/>
                <w:szCs w:val="22"/>
              </w:rPr>
              <w:t>Valor Unitário</w:t>
            </w:r>
          </w:p>
        </w:tc>
        <w:tc>
          <w:tcPr>
            <w:tcW w:w="1179" w:type="dxa"/>
            <w:tcBorders>
              <w:top w:val="single" w:sz="4" w:space="0" w:color="auto"/>
              <w:left w:val="single" w:sz="4" w:space="0" w:color="auto"/>
              <w:bottom w:val="single" w:sz="4" w:space="0" w:color="auto"/>
              <w:right w:val="single" w:sz="4" w:space="0" w:color="auto"/>
            </w:tcBorders>
            <w:shd w:val="clear" w:color="auto" w:fill="E0E0E0"/>
            <w:hideMark/>
          </w:tcPr>
          <w:p w:rsidR="00770362" w:rsidRDefault="00770362">
            <w:pPr>
              <w:suppressAutoHyphens/>
              <w:jc w:val="center"/>
              <w:rPr>
                <w:rFonts w:ascii="Arial" w:hAnsi="Arial" w:cs="Arial"/>
                <w:b/>
                <w:sz w:val="22"/>
                <w:szCs w:val="22"/>
              </w:rPr>
            </w:pPr>
            <w:r>
              <w:rPr>
                <w:rFonts w:ascii="Arial" w:hAnsi="Arial" w:cs="Arial"/>
                <w:b/>
                <w:sz w:val="22"/>
                <w:szCs w:val="22"/>
              </w:rPr>
              <w:t>Valor Total</w:t>
            </w:r>
          </w:p>
        </w:tc>
      </w:tr>
      <w:tr w:rsidR="00770362" w:rsidTr="00770362">
        <w:tc>
          <w:tcPr>
            <w:tcW w:w="670" w:type="dxa"/>
            <w:tcBorders>
              <w:top w:val="single" w:sz="4" w:space="0" w:color="auto"/>
              <w:left w:val="single" w:sz="4" w:space="0" w:color="auto"/>
              <w:bottom w:val="single" w:sz="4" w:space="0" w:color="auto"/>
              <w:right w:val="single" w:sz="4" w:space="0" w:color="auto"/>
            </w:tcBorders>
            <w:hideMark/>
          </w:tcPr>
          <w:p w:rsidR="00770362" w:rsidRDefault="00770362">
            <w:pPr>
              <w:suppressAutoHyphens/>
              <w:rPr>
                <w:rFonts w:ascii="Arial" w:hAnsi="Arial" w:cs="Arial"/>
                <w:sz w:val="22"/>
                <w:szCs w:val="22"/>
              </w:rPr>
            </w:pPr>
            <w:r>
              <w:rPr>
                <w:rFonts w:ascii="Arial" w:hAnsi="Arial" w:cs="Arial"/>
                <w:sz w:val="22"/>
                <w:szCs w:val="22"/>
              </w:rPr>
              <w:t>3</w:t>
            </w:r>
          </w:p>
        </w:tc>
        <w:tc>
          <w:tcPr>
            <w:tcW w:w="719" w:type="dxa"/>
            <w:tcBorders>
              <w:top w:val="single" w:sz="4" w:space="0" w:color="auto"/>
              <w:left w:val="single" w:sz="4" w:space="0" w:color="auto"/>
              <w:bottom w:val="single" w:sz="4" w:space="0" w:color="auto"/>
              <w:right w:val="single" w:sz="4" w:space="0" w:color="auto"/>
            </w:tcBorders>
            <w:hideMark/>
          </w:tcPr>
          <w:p w:rsidR="00770362" w:rsidRDefault="00770362">
            <w:pPr>
              <w:suppressAutoHyphens/>
              <w:rPr>
                <w:rFonts w:ascii="Arial" w:hAnsi="Arial" w:cs="Arial"/>
                <w:sz w:val="22"/>
                <w:szCs w:val="22"/>
              </w:rPr>
            </w:pPr>
            <w:r>
              <w:rPr>
                <w:rFonts w:ascii="Arial" w:hAnsi="Arial" w:cs="Arial"/>
                <w:sz w:val="22"/>
                <w:szCs w:val="22"/>
              </w:rPr>
              <w:t>80</w:t>
            </w:r>
          </w:p>
        </w:tc>
        <w:tc>
          <w:tcPr>
            <w:tcW w:w="767" w:type="dxa"/>
            <w:tcBorders>
              <w:top w:val="single" w:sz="4" w:space="0" w:color="auto"/>
              <w:left w:val="single" w:sz="4" w:space="0" w:color="auto"/>
              <w:bottom w:val="single" w:sz="4" w:space="0" w:color="auto"/>
              <w:right w:val="single" w:sz="4" w:space="0" w:color="auto"/>
            </w:tcBorders>
            <w:hideMark/>
          </w:tcPr>
          <w:p w:rsidR="00770362" w:rsidRDefault="00770362">
            <w:pPr>
              <w:suppressAutoHyphens/>
              <w:rPr>
                <w:rFonts w:ascii="Arial" w:hAnsi="Arial" w:cs="Arial"/>
                <w:sz w:val="22"/>
                <w:szCs w:val="22"/>
              </w:rPr>
            </w:pPr>
            <w:r>
              <w:rPr>
                <w:rFonts w:ascii="Arial" w:hAnsi="Arial" w:cs="Arial"/>
                <w:sz w:val="22"/>
                <w:szCs w:val="22"/>
              </w:rPr>
              <w:t>CX</w:t>
            </w:r>
          </w:p>
        </w:tc>
        <w:tc>
          <w:tcPr>
            <w:tcW w:w="2874" w:type="dxa"/>
            <w:tcBorders>
              <w:top w:val="single" w:sz="4" w:space="0" w:color="auto"/>
              <w:left w:val="single" w:sz="4" w:space="0" w:color="auto"/>
              <w:bottom w:val="single" w:sz="4" w:space="0" w:color="auto"/>
              <w:right w:val="single" w:sz="4" w:space="0" w:color="auto"/>
            </w:tcBorders>
          </w:tcPr>
          <w:p w:rsidR="00770362" w:rsidRDefault="00770362">
            <w:pPr>
              <w:suppressAutoHyphens/>
              <w:rPr>
                <w:rFonts w:ascii="Arial" w:hAnsi="Arial" w:cs="Arial"/>
                <w:sz w:val="22"/>
                <w:szCs w:val="22"/>
              </w:rPr>
            </w:pPr>
            <w:r>
              <w:rPr>
                <w:rFonts w:ascii="Arial" w:hAnsi="Arial" w:cs="Arial"/>
                <w:sz w:val="22"/>
                <w:szCs w:val="22"/>
              </w:rPr>
              <w:t>LUVA DE SEGURANÇA CONFECCIONADA EM RESIVA VINÍLICA, ANTIALÉRGICA, SEM TALCO, COR TRANSPARENTE, AMBIDESTRA, TAMANHOS M e G. COMPOSIÇÃO: 100% VINIL - (CAIXA COM 100 UNIDADES)</w:t>
            </w:r>
          </w:p>
          <w:p w:rsidR="00770362" w:rsidRDefault="00770362">
            <w:pPr>
              <w:suppressAutoHyphens/>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770362" w:rsidRDefault="00770362">
            <w:pPr>
              <w:suppressAutoHyphens/>
              <w:rPr>
                <w:rFonts w:ascii="Arial" w:hAnsi="Arial" w:cs="Arial"/>
                <w:sz w:val="22"/>
                <w:szCs w:val="22"/>
              </w:rPr>
            </w:pPr>
            <w:r>
              <w:rPr>
                <w:rFonts w:ascii="Arial" w:hAnsi="Arial" w:cs="Arial"/>
                <w:sz w:val="22"/>
                <w:szCs w:val="22"/>
              </w:rPr>
              <w:t>BOMPACK</w:t>
            </w:r>
          </w:p>
        </w:tc>
        <w:tc>
          <w:tcPr>
            <w:tcW w:w="1161" w:type="dxa"/>
            <w:tcBorders>
              <w:top w:val="single" w:sz="4" w:space="0" w:color="auto"/>
              <w:left w:val="single" w:sz="4" w:space="0" w:color="auto"/>
              <w:bottom w:val="single" w:sz="4" w:space="0" w:color="auto"/>
              <w:right w:val="single" w:sz="4" w:space="0" w:color="auto"/>
            </w:tcBorders>
          </w:tcPr>
          <w:p w:rsidR="00770362" w:rsidRDefault="00770362">
            <w:pPr>
              <w:suppressAutoHyphens/>
              <w:rPr>
                <w:rFonts w:ascii="Arial" w:hAnsi="Arial" w:cs="Arial"/>
                <w:sz w:val="22"/>
                <w:szCs w:val="22"/>
              </w:rPr>
            </w:pPr>
            <w:r>
              <w:rPr>
                <w:rFonts w:ascii="Arial" w:hAnsi="Arial" w:cs="Arial"/>
                <w:sz w:val="22"/>
                <w:szCs w:val="22"/>
              </w:rPr>
              <w:t>12,26</w:t>
            </w:r>
          </w:p>
        </w:tc>
        <w:tc>
          <w:tcPr>
            <w:tcW w:w="1179" w:type="dxa"/>
            <w:tcBorders>
              <w:top w:val="single" w:sz="4" w:space="0" w:color="auto"/>
              <w:left w:val="single" w:sz="4" w:space="0" w:color="auto"/>
              <w:bottom w:val="single" w:sz="4" w:space="0" w:color="auto"/>
              <w:right w:val="single" w:sz="4" w:space="0" w:color="auto"/>
            </w:tcBorders>
          </w:tcPr>
          <w:p w:rsidR="00770362" w:rsidRDefault="00770362">
            <w:pPr>
              <w:suppressAutoHyphens/>
              <w:rPr>
                <w:rFonts w:ascii="Arial" w:hAnsi="Arial" w:cs="Arial"/>
                <w:sz w:val="22"/>
                <w:szCs w:val="22"/>
              </w:rPr>
            </w:pPr>
            <w:r>
              <w:rPr>
                <w:rFonts w:ascii="Arial" w:hAnsi="Arial" w:cs="Arial"/>
                <w:sz w:val="22"/>
                <w:szCs w:val="22"/>
              </w:rPr>
              <w:t>980,80</w:t>
            </w:r>
          </w:p>
        </w:tc>
      </w:tr>
      <w:tr w:rsidR="00770362" w:rsidTr="00770362">
        <w:tc>
          <w:tcPr>
            <w:tcW w:w="670" w:type="dxa"/>
            <w:tcBorders>
              <w:top w:val="single" w:sz="4" w:space="0" w:color="auto"/>
              <w:left w:val="single" w:sz="4" w:space="0" w:color="auto"/>
              <w:bottom w:val="single" w:sz="4" w:space="0" w:color="auto"/>
              <w:right w:val="single" w:sz="4" w:space="0" w:color="auto"/>
            </w:tcBorders>
            <w:hideMark/>
          </w:tcPr>
          <w:p w:rsidR="00770362" w:rsidRDefault="00770362">
            <w:pPr>
              <w:suppressAutoHyphens/>
              <w:rPr>
                <w:rFonts w:ascii="Arial" w:hAnsi="Arial" w:cs="Arial"/>
                <w:sz w:val="22"/>
                <w:szCs w:val="22"/>
              </w:rPr>
            </w:pPr>
            <w:r>
              <w:rPr>
                <w:rFonts w:ascii="Arial" w:hAnsi="Arial" w:cs="Arial"/>
                <w:sz w:val="22"/>
                <w:szCs w:val="22"/>
              </w:rPr>
              <w:t>4</w:t>
            </w:r>
          </w:p>
        </w:tc>
        <w:tc>
          <w:tcPr>
            <w:tcW w:w="719" w:type="dxa"/>
            <w:tcBorders>
              <w:top w:val="single" w:sz="4" w:space="0" w:color="auto"/>
              <w:left w:val="single" w:sz="4" w:space="0" w:color="auto"/>
              <w:bottom w:val="single" w:sz="4" w:space="0" w:color="auto"/>
              <w:right w:val="single" w:sz="4" w:space="0" w:color="auto"/>
            </w:tcBorders>
            <w:hideMark/>
          </w:tcPr>
          <w:p w:rsidR="00770362" w:rsidRDefault="00770362">
            <w:pPr>
              <w:suppressAutoHyphens/>
              <w:rPr>
                <w:rFonts w:ascii="Arial" w:hAnsi="Arial" w:cs="Arial"/>
                <w:sz w:val="22"/>
                <w:szCs w:val="22"/>
              </w:rPr>
            </w:pPr>
            <w:r>
              <w:rPr>
                <w:rFonts w:ascii="Arial" w:hAnsi="Arial" w:cs="Arial"/>
                <w:sz w:val="22"/>
                <w:szCs w:val="22"/>
              </w:rPr>
              <w:t>200</w:t>
            </w:r>
          </w:p>
        </w:tc>
        <w:tc>
          <w:tcPr>
            <w:tcW w:w="767" w:type="dxa"/>
            <w:tcBorders>
              <w:top w:val="single" w:sz="4" w:space="0" w:color="auto"/>
              <w:left w:val="single" w:sz="4" w:space="0" w:color="auto"/>
              <w:bottom w:val="single" w:sz="4" w:space="0" w:color="auto"/>
              <w:right w:val="single" w:sz="4" w:space="0" w:color="auto"/>
            </w:tcBorders>
            <w:hideMark/>
          </w:tcPr>
          <w:p w:rsidR="00770362" w:rsidRDefault="00770362">
            <w:pPr>
              <w:suppressAutoHyphens/>
              <w:rPr>
                <w:rFonts w:ascii="Arial" w:hAnsi="Arial" w:cs="Arial"/>
                <w:sz w:val="22"/>
                <w:szCs w:val="22"/>
              </w:rPr>
            </w:pPr>
            <w:r>
              <w:rPr>
                <w:rFonts w:ascii="Arial" w:hAnsi="Arial" w:cs="Arial"/>
                <w:sz w:val="22"/>
                <w:szCs w:val="22"/>
              </w:rPr>
              <w:t>PT</w:t>
            </w:r>
          </w:p>
        </w:tc>
        <w:tc>
          <w:tcPr>
            <w:tcW w:w="2874" w:type="dxa"/>
            <w:tcBorders>
              <w:top w:val="single" w:sz="4" w:space="0" w:color="auto"/>
              <w:left w:val="single" w:sz="4" w:space="0" w:color="auto"/>
              <w:bottom w:val="single" w:sz="4" w:space="0" w:color="auto"/>
              <w:right w:val="single" w:sz="4" w:space="0" w:color="auto"/>
            </w:tcBorders>
            <w:hideMark/>
          </w:tcPr>
          <w:p w:rsidR="00770362" w:rsidRDefault="00770362">
            <w:pPr>
              <w:suppressAutoHyphens/>
              <w:rPr>
                <w:rFonts w:ascii="Arial" w:hAnsi="Arial" w:cs="Arial"/>
                <w:sz w:val="22"/>
                <w:szCs w:val="22"/>
              </w:rPr>
            </w:pPr>
            <w:r>
              <w:rPr>
                <w:rFonts w:ascii="Arial" w:hAnsi="Arial" w:cs="Arial"/>
                <w:sz w:val="22"/>
                <w:szCs w:val="22"/>
              </w:rPr>
              <w:t>ESPONJA DE LÃ DE AÇO - (FARDO COM 14 PACOTES DE 60 G, CONTENDO 8 UNIDADES CADA)</w:t>
            </w:r>
          </w:p>
        </w:tc>
        <w:tc>
          <w:tcPr>
            <w:tcW w:w="1414" w:type="dxa"/>
            <w:tcBorders>
              <w:top w:val="single" w:sz="4" w:space="0" w:color="auto"/>
              <w:left w:val="single" w:sz="4" w:space="0" w:color="auto"/>
              <w:bottom w:val="single" w:sz="4" w:space="0" w:color="auto"/>
              <w:right w:val="single" w:sz="4" w:space="0" w:color="auto"/>
            </w:tcBorders>
          </w:tcPr>
          <w:p w:rsidR="00770362" w:rsidRDefault="00770362">
            <w:pPr>
              <w:suppressAutoHyphens/>
              <w:rPr>
                <w:rFonts w:ascii="Arial" w:hAnsi="Arial" w:cs="Arial"/>
                <w:sz w:val="22"/>
                <w:szCs w:val="22"/>
              </w:rPr>
            </w:pPr>
            <w:r>
              <w:rPr>
                <w:rFonts w:ascii="Arial" w:hAnsi="Arial" w:cs="Arial"/>
                <w:sz w:val="22"/>
                <w:szCs w:val="22"/>
              </w:rPr>
              <w:t>KILUSTRO</w:t>
            </w:r>
          </w:p>
        </w:tc>
        <w:tc>
          <w:tcPr>
            <w:tcW w:w="1161" w:type="dxa"/>
            <w:tcBorders>
              <w:top w:val="single" w:sz="4" w:space="0" w:color="auto"/>
              <w:left w:val="single" w:sz="4" w:space="0" w:color="auto"/>
              <w:bottom w:val="single" w:sz="4" w:space="0" w:color="auto"/>
              <w:right w:val="single" w:sz="4" w:space="0" w:color="auto"/>
            </w:tcBorders>
          </w:tcPr>
          <w:p w:rsidR="00770362" w:rsidRDefault="00770362">
            <w:pPr>
              <w:suppressAutoHyphens/>
              <w:rPr>
                <w:rFonts w:ascii="Arial" w:hAnsi="Arial" w:cs="Arial"/>
                <w:sz w:val="22"/>
                <w:szCs w:val="22"/>
              </w:rPr>
            </w:pPr>
            <w:r>
              <w:rPr>
                <w:rFonts w:ascii="Arial" w:hAnsi="Arial" w:cs="Arial"/>
                <w:sz w:val="22"/>
                <w:szCs w:val="22"/>
              </w:rPr>
              <w:t>0,87</w:t>
            </w:r>
          </w:p>
        </w:tc>
        <w:tc>
          <w:tcPr>
            <w:tcW w:w="1179" w:type="dxa"/>
            <w:tcBorders>
              <w:top w:val="single" w:sz="4" w:space="0" w:color="auto"/>
              <w:left w:val="single" w:sz="4" w:space="0" w:color="auto"/>
              <w:bottom w:val="single" w:sz="4" w:space="0" w:color="auto"/>
              <w:right w:val="single" w:sz="4" w:space="0" w:color="auto"/>
            </w:tcBorders>
          </w:tcPr>
          <w:p w:rsidR="00770362" w:rsidRDefault="00770362">
            <w:pPr>
              <w:suppressAutoHyphens/>
              <w:rPr>
                <w:rFonts w:ascii="Arial" w:hAnsi="Arial" w:cs="Arial"/>
                <w:sz w:val="22"/>
                <w:szCs w:val="22"/>
              </w:rPr>
            </w:pPr>
            <w:r>
              <w:rPr>
                <w:rFonts w:ascii="Arial" w:hAnsi="Arial" w:cs="Arial"/>
                <w:sz w:val="22"/>
                <w:szCs w:val="22"/>
              </w:rPr>
              <w:t>174,00</w:t>
            </w:r>
          </w:p>
        </w:tc>
      </w:tr>
      <w:tr w:rsidR="00770362" w:rsidTr="00770362">
        <w:tc>
          <w:tcPr>
            <w:tcW w:w="670" w:type="dxa"/>
            <w:tcBorders>
              <w:top w:val="single" w:sz="4" w:space="0" w:color="auto"/>
              <w:left w:val="single" w:sz="4" w:space="0" w:color="auto"/>
              <w:bottom w:val="single" w:sz="4" w:space="0" w:color="auto"/>
              <w:right w:val="single" w:sz="4" w:space="0" w:color="auto"/>
            </w:tcBorders>
            <w:hideMark/>
          </w:tcPr>
          <w:p w:rsidR="00770362" w:rsidRDefault="00770362">
            <w:pPr>
              <w:suppressAutoHyphens/>
              <w:rPr>
                <w:rFonts w:ascii="Arial" w:hAnsi="Arial" w:cs="Arial"/>
                <w:sz w:val="22"/>
                <w:szCs w:val="22"/>
              </w:rPr>
            </w:pPr>
            <w:r>
              <w:rPr>
                <w:rFonts w:ascii="Arial" w:hAnsi="Arial" w:cs="Arial"/>
                <w:sz w:val="22"/>
                <w:szCs w:val="22"/>
              </w:rPr>
              <w:t>8</w:t>
            </w:r>
          </w:p>
        </w:tc>
        <w:tc>
          <w:tcPr>
            <w:tcW w:w="719" w:type="dxa"/>
            <w:tcBorders>
              <w:top w:val="single" w:sz="4" w:space="0" w:color="auto"/>
              <w:left w:val="single" w:sz="4" w:space="0" w:color="auto"/>
              <w:bottom w:val="single" w:sz="4" w:space="0" w:color="auto"/>
              <w:right w:val="single" w:sz="4" w:space="0" w:color="auto"/>
            </w:tcBorders>
            <w:hideMark/>
          </w:tcPr>
          <w:p w:rsidR="00770362" w:rsidRDefault="00770362">
            <w:pPr>
              <w:suppressAutoHyphens/>
              <w:rPr>
                <w:rFonts w:ascii="Arial" w:hAnsi="Arial" w:cs="Arial"/>
                <w:sz w:val="22"/>
                <w:szCs w:val="22"/>
              </w:rPr>
            </w:pPr>
            <w:r>
              <w:rPr>
                <w:rFonts w:ascii="Arial" w:hAnsi="Arial" w:cs="Arial"/>
                <w:sz w:val="22"/>
                <w:szCs w:val="22"/>
              </w:rPr>
              <w:t>20</w:t>
            </w:r>
          </w:p>
        </w:tc>
        <w:tc>
          <w:tcPr>
            <w:tcW w:w="767" w:type="dxa"/>
            <w:tcBorders>
              <w:top w:val="single" w:sz="4" w:space="0" w:color="auto"/>
              <w:left w:val="single" w:sz="4" w:space="0" w:color="auto"/>
              <w:bottom w:val="single" w:sz="4" w:space="0" w:color="auto"/>
              <w:right w:val="single" w:sz="4" w:space="0" w:color="auto"/>
            </w:tcBorders>
            <w:hideMark/>
          </w:tcPr>
          <w:p w:rsidR="00770362" w:rsidRDefault="00770362">
            <w:pPr>
              <w:suppressAutoHyphens/>
              <w:rPr>
                <w:rFonts w:ascii="Arial" w:hAnsi="Arial" w:cs="Arial"/>
                <w:sz w:val="22"/>
                <w:szCs w:val="22"/>
              </w:rPr>
            </w:pPr>
            <w:r>
              <w:rPr>
                <w:rFonts w:ascii="Arial" w:hAnsi="Arial" w:cs="Arial"/>
                <w:sz w:val="22"/>
                <w:szCs w:val="22"/>
              </w:rPr>
              <w:t>KG</w:t>
            </w:r>
          </w:p>
        </w:tc>
        <w:tc>
          <w:tcPr>
            <w:tcW w:w="2874" w:type="dxa"/>
            <w:tcBorders>
              <w:top w:val="single" w:sz="4" w:space="0" w:color="auto"/>
              <w:left w:val="single" w:sz="4" w:space="0" w:color="auto"/>
              <w:bottom w:val="single" w:sz="4" w:space="0" w:color="auto"/>
              <w:right w:val="single" w:sz="4" w:space="0" w:color="auto"/>
            </w:tcBorders>
          </w:tcPr>
          <w:p w:rsidR="00770362" w:rsidRDefault="00770362">
            <w:pPr>
              <w:suppressAutoHyphens/>
              <w:rPr>
                <w:rFonts w:ascii="Arial" w:hAnsi="Arial" w:cs="Arial"/>
                <w:sz w:val="22"/>
                <w:szCs w:val="22"/>
              </w:rPr>
            </w:pPr>
            <w:r>
              <w:rPr>
                <w:rFonts w:ascii="Arial" w:hAnsi="Arial" w:cs="Arial"/>
                <w:sz w:val="22"/>
                <w:szCs w:val="22"/>
              </w:rPr>
              <w:t>SANITIZANTE EM PÓ À BASE DE CLORO PARA LIMPEZA E DESINFECÇÃO DE FRUTAS, VERDURAS E LEGUMES - (POTES DE 1 KG)</w:t>
            </w:r>
          </w:p>
          <w:p w:rsidR="00770362" w:rsidRDefault="00770362">
            <w:pPr>
              <w:suppressAutoHyphens/>
              <w:rPr>
                <w:rFonts w:ascii="Arial" w:hAnsi="Arial" w:cs="Arial"/>
                <w:sz w:val="22"/>
                <w:szCs w:val="22"/>
              </w:rPr>
            </w:pPr>
          </w:p>
          <w:p w:rsidR="00770362" w:rsidRDefault="00770362">
            <w:pPr>
              <w:suppressAutoHyphens/>
              <w:rPr>
                <w:rFonts w:ascii="Arial" w:hAnsi="Arial" w:cs="Arial"/>
                <w:sz w:val="22"/>
                <w:szCs w:val="22"/>
              </w:rPr>
            </w:pPr>
            <w:r>
              <w:rPr>
                <w:rFonts w:ascii="Arial" w:hAnsi="Arial" w:cs="Arial"/>
                <w:sz w:val="22"/>
                <w:szCs w:val="22"/>
              </w:rPr>
              <w:t>OBS.: O RÓTULO E/OU A EMBALAGEM DEVERÁ CONTER: DATA DE FABRICAÇÃO, Nº DO LOTE E VALIDADE - PRODUTO COM REGISTRO NA ANVISA/MS;</w:t>
            </w:r>
          </w:p>
        </w:tc>
        <w:tc>
          <w:tcPr>
            <w:tcW w:w="1414" w:type="dxa"/>
            <w:tcBorders>
              <w:top w:val="single" w:sz="4" w:space="0" w:color="auto"/>
              <w:left w:val="single" w:sz="4" w:space="0" w:color="auto"/>
              <w:bottom w:val="single" w:sz="4" w:space="0" w:color="auto"/>
              <w:right w:val="single" w:sz="4" w:space="0" w:color="auto"/>
            </w:tcBorders>
          </w:tcPr>
          <w:p w:rsidR="00770362" w:rsidRDefault="00770362">
            <w:pPr>
              <w:suppressAutoHyphens/>
              <w:rPr>
                <w:rFonts w:ascii="Arial" w:hAnsi="Arial" w:cs="Arial"/>
                <w:sz w:val="22"/>
                <w:szCs w:val="22"/>
              </w:rPr>
            </w:pPr>
            <w:r>
              <w:rPr>
                <w:rFonts w:ascii="Arial" w:hAnsi="Arial" w:cs="Arial"/>
                <w:sz w:val="22"/>
                <w:szCs w:val="22"/>
              </w:rPr>
              <w:lastRenderedPageBreak/>
              <w:t>STARCLOR</w:t>
            </w:r>
          </w:p>
        </w:tc>
        <w:tc>
          <w:tcPr>
            <w:tcW w:w="1161" w:type="dxa"/>
            <w:tcBorders>
              <w:top w:val="single" w:sz="4" w:space="0" w:color="auto"/>
              <w:left w:val="single" w:sz="4" w:space="0" w:color="auto"/>
              <w:bottom w:val="single" w:sz="4" w:space="0" w:color="auto"/>
              <w:right w:val="single" w:sz="4" w:space="0" w:color="auto"/>
            </w:tcBorders>
          </w:tcPr>
          <w:p w:rsidR="00770362" w:rsidRDefault="00770362">
            <w:pPr>
              <w:suppressAutoHyphens/>
              <w:rPr>
                <w:rFonts w:ascii="Arial" w:hAnsi="Arial" w:cs="Arial"/>
                <w:sz w:val="22"/>
                <w:szCs w:val="22"/>
              </w:rPr>
            </w:pPr>
            <w:r>
              <w:rPr>
                <w:rFonts w:ascii="Arial" w:hAnsi="Arial" w:cs="Arial"/>
                <w:sz w:val="22"/>
                <w:szCs w:val="22"/>
              </w:rPr>
              <w:t>13,00</w:t>
            </w:r>
          </w:p>
        </w:tc>
        <w:tc>
          <w:tcPr>
            <w:tcW w:w="1179" w:type="dxa"/>
            <w:tcBorders>
              <w:top w:val="single" w:sz="4" w:space="0" w:color="auto"/>
              <w:left w:val="single" w:sz="4" w:space="0" w:color="auto"/>
              <w:bottom w:val="single" w:sz="4" w:space="0" w:color="auto"/>
              <w:right w:val="single" w:sz="4" w:space="0" w:color="auto"/>
            </w:tcBorders>
          </w:tcPr>
          <w:p w:rsidR="00770362" w:rsidRDefault="00770362">
            <w:pPr>
              <w:suppressAutoHyphens/>
              <w:rPr>
                <w:rFonts w:ascii="Arial" w:hAnsi="Arial" w:cs="Arial"/>
                <w:sz w:val="22"/>
                <w:szCs w:val="22"/>
              </w:rPr>
            </w:pPr>
            <w:r>
              <w:rPr>
                <w:rFonts w:ascii="Arial" w:hAnsi="Arial" w:cs="Arial"/>
                <w:sz w:val="22"/>
                <w:szCs w:val="22"/>
              </w:rPr>
              <w:t>260,00</w:t>
            </w:r>
          </w:p>
        </w:tc>
      </w:tr>
      <w:tr w:rsidR="00770362" w:rsidTr="00770362">
        <w:tc>
          <w:tcPr>
            <w:tcW w:w="670" w:type="dxa"/>
            <w:tcBorders>
              <w:top w:val="single" w:sz="4" w:space="0" w:color="auto"/>
              <w:left w:val="single" w:sz="4" w:space="0" w:color="auto"/>
              <w:bottom w:val="single" w:sz="4" w:space="0" w:color="auto"/>
              <w:right w:val="single" w:sz="4" w:space="0" w:color="auto"/>
            </w:tcBorders>
            <w:hideMark/>
          </w:tcPr>
          <w:p w:rsidR="00770362" w:rsidRDefault="00770362">
            <w:pPr>
              <w:suppressAutoHyphens/>
              <w:rPr>
                <w:rFonts w:ascii="Arial" w:hAnsi="Arial" w:cs="Arial"/>
                <w:sz w:val="22"/>
                <w:szCs w:val="22"/>
              </w:rPr>
            </w:pPr>
            <w:r>
              <w:rPr>
                <w:rFonts w:ascii="Arial" w:hAnsi="Arial" w:cs="Arial"/>
                <w:sz w:val="22"/>
                <w:szCs w:val="22"/>
              </w:rPr>
              <w:lastRenderedPageBreak/>
              <w:t>11</w:t>
            </w:r>
          </w:p>
        </w:tc>
        <w:tc>
          <w:tcPr>
            <w:tcW w:w="719" w:type="dxa"/>
            <w:tcBorders>
              <w:top w:val="single" w:sz="4" w:space="0" w:color="auto"/>
              <w:left w:val="single" w:sz="4" w:space="0" w:color="auto"/>
              <w:bottom w:val="single" w:sz="4" w:space="0" w:color="auto"/>
              <w:right w:val="single" w:sz="4" w:space="0" w:color="auto"/>
            </w:tcBorders>
            <w:hideMark/>
          </w:tcPr>
          <w:p w:rsidR="00770362" w:rsidRDefault="00770362">
            <w:pPr>
              <w:suppressAutoHyphens/>
              <w:rPr>
                <w:rFonts w:ascii="Arial" w:hAnsi="Arial" w:cs="Arial"/>
                <w:sz w:val="22"/>
                <w:szCs w:val="22"/>
              </w:rPr>
            </w:pPr>
            <w:r>
              <w:rPr>
                <w:rFonts w:ascii="Arial" w:hAnsi="Arial" w:cs="Arial"/>
                <w:sz w:val="22"/>
                <w:szCs w:val="22"/>
              </w:rPr>
              <w:t>300</w:t>
            </w:r>
          </w:p>
        </w:tc>
        <w:tc>
          <w:tcPr>
            <w:tcW w:w="767" w:type="dxa"/>
            <w:tcBorders>
              <w:top w:val="single" w:sz="4" w:space="0" w:color="auto"/>
              <w:left w:val="single" w:sz="4" w:space="0" w:color="auto"/>
              <w:bottom w:val="single" w:sz="4" w:space="0" w:color="auto"/>
              <w:right w:val="single" w:sz="4" w:space="0" w:color="auto"/>
            </w:tcBorders>
            <w:hideMark/>
          </w:tcPr>
          <w:p w:rsidR="00770362" w:rsidRDefault="00770362">
            <w:pPr>
              <w:suppressAutoHyphens/>
              <w:rPr>
                <w:rFonts w:ascii="Arial" w:hAnsi="Arial" w:cs="Arial"/>
                <w:sz w:val="22"/>
                <w:szCs w:val="22"/>
              </w:rPr>
            </w:pPr>
            <w:r>
              <w:rPr>
                <w:rFonts w:ascii="Arial" w:hAnsi="Arial" w:cs="Arial"/>
                <w:sz w:val="22"/>
                <w:szCs w:val="22"/>
              </w:rPr>
              <w:t>KG</w:t>
            </w:r>
          </w:p>
        </w:tc>
        <w:tc>
          <w:tcPr>
            <w:tcW w:w="2874" w:type="dxa"/>
            <w:tcBorders>
              <w:top w:val="single" w:sz="4" w:space="0" w:color="auto"/>
              <w:left w:val="single" w:sz="4" w:space="0" w:color="auto"/>
              <w:bottom w:val="single" w:sz="4" w:space="0" w:color="auto"/>
              <w:right w:val="single" w:sz="4" w:space="0" w:color="auto"/>
            </w:tcBorders>
            <w:hideMark/>
          </w:tcPr>
          <w:p w:rsidR="00770362" w:rsidRDefault="00770362">
            <w:pPr>
              <w:suppressAutoHyphens/>
              <w:rPr>
                <w:rFonts w:ascii="Arial" w:hAnsi="Arial" w:cs="Arial"/>
                <w:sz w:val="22"/>
                <w:szCs w:val="22"/>
              </w:rPr>
            </w:pPr>
            <w:r>
              <w:rPr>
                <w:rFonts w:ascii="Arial" w:hAnsi="Arial" w:cs="Arial"/>
                <w:sz w:val="22"/>
                <w:szCs w:val="22"/>
              </w:rPr>
              <w:t>SACO DE LIXO PRETO DE 40 LITROS - REFORÇADO - (EMBALADOS EM PACOTES DE 5 KG)</w:t>
            </w:r>
          </w:p>
        </w:tc>
        <w:tc>
          <w:tcPr>
            <w:tcW w:w="1414" w:type="dxa"/>
            <w:tcBorders>
              <w:top w:val="single" w:sz="4" w:space="0" w:color="auto"/>
              <w:left w:val="single" w:sz="4" w:space="0" w:color="auto"/>
              <w:bottom w:val="single" w:sz="4" w:space="0" w:color="auto"/>
              <w:right w:val="single" w:sz="4" w:space="0" w:color="auto"/>
            </w:tcBorders>
          </w:tcPr>
          <w:p w:rsidR="00770362" w:rsidRDefault="00770362">
            <w:pPr>
              <w:suppressAutoHyphens/>
              <w:rPr>
                <w:rFonts w:ascii="Arial" w:hAnsi="Arial" w:cs="Arial"/>
                <w:sz w:val="22"/>
                <w:szCs w:val="22"/>
              </w:rPr>
            </w:pPr>
            <w:r>
              <w:rPr>
                <w:rFonts w:ascii="Arial" w:hAnsi="Arial" w:cs="Arial"/>
                <w:sz w:val="22"/>
                <w:szCs w:val="22"/>
              </w:rPr>
              <w:t>RIOPARDO</w:t>
            </w:r>
          </w:p>
        </w:tc>
        <w:tc>
          <w:tcPr>
            <w:tcW w:w="1161" w:type="dxa"/>
            <w:tcBorders>
              <w:top w:val="single" w:sz="4" w:space="0" w:color="auto"/>
              <w:left w:val="single" w:sz="4" w:space="0" w:color="auto"/>
              <w:bottom w:val="single" w:sz="4" w:space="0" w:color="auto"/>
              <w:right w:val="single" w:sz="4" w:space="0" w:color="auto"/>
            </w:tcBorders>
          </w:tcPr>
          <w:p w:rsidR="00770362" w:rsidRDefault="00770362">
            <w:pPr>
              <w:suppressAutoHyphens/>
              <w:rPr>
                <w:rFonts w:ascii="Arial" w:hAnsi="Arial" w:cs="Arial"/>
                <w:sz w:val="22"/>
                <w:szCs w:val="22"/>
              </w:rPr>
            </w:pPr>
            <w:r>
              <w:rPr>
                <w:rFonts w:ascii="Arial" w:hAnsi="Arial" w:cs="Arial"/>
                <w:sz w:val="22"/>
                <w:szCs w:val="22"/>
              </w:rPr>
              <w:t>5,98</w:t>
            </w:r>
          </w:p>
        </w:tc>
        <w:tc>
          <w:tcPr>
            <w:tcW w:w="1179" w:type="dxa"/>
            <w:tcBorders>
              <w:top w:val="single" w:sz="4" w:space="0" w:color="auto"/>
              <w:left w:val="single" w:sz="4" w:space="0" w:color="auto"/>
              <w:bottom w:val="single" w:sz="4" w:space="0" w:color="auto"/>
              <w:right w:val="single" w:sz="4" w:space="0" w:color="auto"/>
            </w:tcBorders>
          </w:tcPr>
          <w:p w:rsidR="00770362" w:rsidRDefault="00770362">
            <w:pPr>
              <w:suppressAutoHyphens/>
              <w:rPr>
                <w:rFonts w:ascii="Arial" w:hAnsi="Arial" w:cs="Arial"/>
                <w:sz w:val="22"/>
                <w:szCs w:val="22"/>
              </w:rPr>
            </w:pPr>
            <w:r>
              <w:rPr>
                <w:rFonts w:ascii="Arial" w:hAnsi="Arial" w:cs="Arial"/>
                <w:sz w:val="22"/>
                <w:szCs w:val="22"/>
              </w:rPr>
              <w:t>1.495,00</w:t>
            </w:r>
          </w:p>
        </w:tc>
      </w:tr>
      <w:tr w:rsidR="00770362" w:rsidTr="00770362">
        <w:tc>
          <w:tcPr>
            <w:tcW w:w="670" w:type="dxa"/>
            <w:tcBorders>
              <w:top w:val="single" w:sz="4" w:space="0" w:color="auto"/>
              <w:left w:val="single" w:sz="4" w:space="0" w:color="auto"/>
              <w:bottom w:val="single" w:sz="4" w:space="0" w:color="auto"/>
              <w:right w:val="single" w:sz="4" w:space="0" w:color="auto"/>
            </w:tcBorders>
            <w:hideMark/>
          </w:tcPr>
          <w:p w:rsidR="00770362" w:rsidRDefault="00770362">
            <w:pPr>
              <w:suppressAutoHyphens/>
              <w:rPr>
                <w:rFonts w:ascii="Arial" w:hAnsi="Arial" w:cs="Arial"/>
                <w:sz w:val="22"/>
                <w:szCs w:val="22"/>
              </w:rPr>
            </w:pPr>
            <w:r>
              <w:rPr>
                <w:rFonts w:ascii="Arial" w:hAnsi="Arial" w:cs="Arial"/>
                <w:sz w:val="22"/>
                <w:szCs w:val="22"/>
              </w:rPr>
              <w:t>13</w:t>
            </w:r>
          </w:p>
        </w:tc>
        <w:tc>
          <w:tcPr>
            <w:tcW w:w="719" w:type="dxa"/>
            <w:tcBorders>
              <w:top w:val="single" w:sz="4" w:space="0" w:color="auto"/>
              <w:left w:val="single" w:sz="4" w:space="0" w:color="auto"/>
              <w:bottom w:val="single" w:sz="4" w:space="0" w:color="auto"/>
              <w:right w:val="single" w:sz="4" w:space="0" w:color="auto"/>
            </w:tcBorders>
            <w:hideMark/>
          </w:tcPr>
          <w:p w:rsidR="00770362" w:rsidRDefault="00770362">
            <w:pPr>
              <w:suppressAutoHyphens/>
              <w:rPr>
                <w:rFonts w:ascii="Arial" w:hAnsi="Arial" w:cs="Arial"/>
                <w:sz w:val="22"/>
                <w:szCs w:val="22"/>
              </w:rPr>
            </w:pPr>
            <w:r>
              <w:rPr>
                <w:rFonts w:ascii="Arial" w:hAnsi="Arial" w:cs="Arial"/>
                <w:sz w:val="22"/>
                <w:szCs w:val="22"/>
              </w:rPr>
              <w:t>300</w:t>
            </w:r>
          </w:p>
        </w:tc>
        <w:tc>
          <w:tcPr>
            <w:tcW w:w="767" w:type="dxa"/>
            <w:tcBorders>
              <w:top w:val="single" w:sz="4" w:space="0" w:color="auto"/>
              <w:left w:val="single" w:sz="4" w:space="0" w:color="auto"/>
              <w:bottom w:val="single" w:sz="4" w:space="0" w:color="auto"/>
              <w:right w:val="single" w:sz="4" w:space="0" w:color="auto"/>
            </w:tcBorders>
            <w:hideMark/>
          </w:tcPr>
          <w:p w:rsidR="00770362" w:rsidRDefault="00E45E83">
            <w:pPr>
              <w:suppressAutoHyphens/>
              <w:rPr>
                <w:rFonts w:ascii="Arial" w:hAnsi="Arial" w:cs="Arial"/>
                <w:sz w:val="22"/>
                <w:szCs w:val="22"/>
              </w:rPr>
            </w:pPr>
            <w:r>
              <w:rPr>
                <w:rFonts w:ascii="Arial" w:hAnsi="Arial" w:cs="Arial"/>
                <w:sz w:val="22"/>
                <w:szCs w:val="22"/>
              </w:rPr>
              <w:t>K</w:t>
            </w:r>
            <w:bookmarkStart w:id="0" w:name="_GoBack"/>
            <w:bookmarkEnd w:id="0"/>
            <w:r w:rsidR="00770362">
              <w:rPr>
                <w:rFonts w:ascii="Arial" w:hAnsi="Arial" w:cs="Arial"/>
                <w:sz w:val="22"/>
                <w:szCs w:val="22"/>
              </w:rPr>
              <w:t>G</w:t>
            </w:r>
          </w:p>
        </w:tc>
        <w:tc>
          <w:tcPr>
            <w:tcW w:w="2874" w:type="dxa"/>
            <w:tcBorders>
              <w:top w:val="single" w:sz="4" w:space="0" w:color="auto"/>
              <w:left w:val="single" w:sz="4" w:space="0" w:color="auto"/>
              <w:bottom w:val="single" w:sz="4" w:space="0" w:color="auto"/>
              <w:right w:val="single" w:sz="4" w:space="0" w:color="auto"/>
            </w:tcBorders>
            <w:hideMark/>
          </w:tcPr>
          <w:p w:rsidR="00770362" w:rsidRDefault="00770362">
            <w:pPr>
              <w:suppressAutoHyphens/>
              <w:rPr>
                <w:rFonts w:ascii="Arial" w:hAnsi="Arial" w:cs="Arial"/>
                <w:sz w:val="22"/>
                <w:szCs w:val="22"/>
              </w:rPr>
            </w:pPr>
            <w:r>
              <w:rPr>
                <w:rFonts w:ascii="Arial" w:hAnsi="Arial" w:cs="Arial"/>
                <w:sz w:val="22"/>
                <w:szCs w:val="22"/>
              </w:rPr>
              <w:t>SACO DE LIXO PRETO DE 100 LITROS - REFORÇADO - (EMBALADOS EM PACOTES DE 5 KG)</w:t>
            </w:r>
          </w:p>
        </w:tc>
        <w:tc>
          <w:tcPr>
            <w:tcW w:w="1414" w:type="dxa"/>
            <w:tcBorders>
              <w:top w:val="single" w:sz="4" w:space="0" w:color="auto"/>
              <w:left w:val="single" w:sz="4" w:space="0" w:color="auto"/>
              <w:bottom w:val="single" w:sz="4" w:space="0" w:color="auto"/>
              <w:right w:val="single" w:sz="4" w:space="0" w:color="auto"/>
            </w:tcBorders>
          </w:tcPr>
          <w:p w:rsidR="00770362" w:rsidRDefault="00770362">
            <w:pPr>
              <w:suppressAutoHyphens/>
              <w:rPr>
                <w:rFonts w:ascii="Arial" w:hAnsi="Arial" w:cs="Arial"/>
                <w:sz w:val="22"/>
                <w:szCs w:val="22"/>
              </w:rPr>
            </w:pPr>
            <w:r>
              <w:rPr>
                <w:rFonts w:ascii="Arial" w:hAnsi="Arial" w:cs="Arial"/>
                <w:sz w:val="22"/>
                <w:szCs w:val="22"/>
              </w:rPr>
              <w:t>RIOPARDO</w:t>
            </w:r>
          </w:p>
        </w:tc>
        <w:tc>
          <w:tcPr>
            <w:tcW w:w="1161" w:type="dxa"/>
            <w:tcBorders>
              <w:top w:val="single" w:sz="4" w:space="0" w:color="auto"/>
              <w:left w:val="single" w:sz="4" w:space="0" w:color="auto"/>
              <w:bottom w:val="single" w:sz="4" w:space="0" w:color="auto"/>
              <w:right w:val="single" w:sz="4" w:space="0" w:color="auto"/>
            </w:tcBorders>
          </w:tcPr>
          <w:p w:rsidR="00770362" w:rsidRDefault="00770362">
            <w:pPr>
              <w:suppressAutoHyphens/>
              <w:rPr>
                <w:rFonts w:ascii="Arial" w:hAnsi="Arial" w:cs="Arial"/>
                <w:sz w:val="22"/>
                <w:szCs w:val="22"/>
              </w:rPr>
            </w:pPr>
            <w:r>
              <w:rPr>
                <w:rFonts w:ascii="Arial" w:hAnsi="Arial" w:cs="Arial"/>
                <w:sz w:val="22"/>
                <w:szCs w:val="22"/>
              </w:rPr>
              <w:t>5,98</w:t>
            </w:r>
          </w:p>
        </w:tc>
        <w:tc>
          <w:tcPr>
            <w:tcW w:w="1179" w:type="dxa"/>
            <w:tcBorders>
              <w:top w:val="single" w:sz="4" w:space="0" w:color="auto"/>
              <w:left w:val="single" w:sz="4" w:space="0" w:color="auto"/>
              <w:bottom w:val="single" w:sz="4" w:space="0" w:color="auto"/>
              <w:right w:val="single" w:sz="4" w:space="0" w:color="auto"/>
            </w:tcBorders>
          </w:tcPr>
          <w:p w:rsidR="00770362" w:rsidRDefault="00770362">
            <w:pPr>
              <w:suppressAutoHyphens/>
              <w:rPr>
                <w:rFonts w:ascii="Arial" w:hAnsi="Arial" w:cs="Arial"/>
                <w:sz w:val="22"/>
                <w:szCs w:val="22"/>
              </w:rPr>
            </w:pPr>
            <w:r>
              <w:rPr>
                <w:rFonts w:ascii="Arial" w:hAnsi="Arial" w:cs="Arial"/>
                <w:sz w:val="22"/>
                <w:szCs w:val="22"/>
              </w:rPr>
              <w:t>1.794,00</w:t>
            </w:r>
          </w:p>
        </w:tc>
      </w:tr>
    </w:tbl>
    <w:p w:rsidR="00770362" w:rsidRDefault="00770362" w:rsidP="00770362">
      <w:pPr>
        <w:rPr>
          <w:rFonts w:ascii="Arial" w:hAnsi="Arial" w:cs="Arial"/>
          <w:sz w:val="22"/>
          <w:szCs w:val="22"/>
        </w:rPr>
      </w:pPr>
    </w:p>
    <w:p w:rsidR="00770362" w:rsidRDefault="00770362" w:rsidP="00770362">
      <w:pPr>
        <w:rPr>
          <w:rFonts w:ascii="Arial" w:hAnsi="Arial" w:cs="Arial"/>
          <w:sz w:val="22"/>
          <w:szCs w:val="22"/>
        </w:rPr>
      </w:pPr>
    </w:p>
    <w:p w:rsidR="00770362" w:rsidRDefault="00770362" w:rsidP="00770362">
      <w:pPr>
        <w:jc w:val="both"/>
        <w:rPr>
          <w:rFonts w:ascii="Arial" w:hAnsi="Arial" w:cs="Arial"/>
          <w:sz w:val="24"/>
          <w:szCs w:val="24"/>
        </w:rPr>
      </w:pPr>
      <w:r>
        <w:rPr>
          <w:rFonts w:ascii="Arial" w:hAnsi="Arial" w:cs="Arial"/>
          <w:b/>
          <w:sz w:val="24"/>
          <w:szCs w:val="24"/>
        </w:rPr>
        <w:t xml:space="preserve">1.2. </w:t>
      </w:r>
      <w:r>
        <w:rPr>
          <w:rFonts w:ascii="Arial" w:hAnsi="Arial" w:cs="Arial"/>
          <w:sz w:val="24"/>
          <w:szCs w:val="24"/>
        </w:rPr>
        <w:t>A CONTRATANTE pagará à CONTRATADA o valor total de R$ 4.703,80 (quatro mil setecentos e três reais e oitenta centavos).</w:t>
      </w:r>
    </w:p>
    <w:p w:rsidR="00770362" w:rsidRDefault="00770362" w:rsidP="00770362">
      <w:pPr>
        <w:ind w:left="709" w:hanging="709"/>
        <w:rPr>
          <w:rFonts w:ascii="Arial" w:hAnsi="Arial" w:cs="Arial"/>
          <w:b/>
          <w:sz w:val="24"/>
          <w:szCs w:val="24"/>
        </w:rPr>
      </w:pPr>
    </w:p>
    <w:p w:rsidR="00770362" w:rsidRDefault="00770362" w:rsidP="00770362">
      <w:pPr>
        <w:jc w:val="both"/>
        <w:rPr>
          <w:rFonts w:ascii="Arial" w:hAnsi="Arial" w:cs="Arial"/>
          <w:b/>
          <w:sz w:val="24"/>
          <w:szCs w:val="24"/>
        </w:rPr>
      </w:pPr>
      <w:r>
        <w:rPr>
          <w:rFonts w:ascii="Arial" w:hAnsi="Arial" w:cs="Arial"/>
          <w:b/>
          <w:sz w:val="24"/>
          <w:szCs w:val="24"/>
        </w:rPr>
        <w:t>2.  CLÁUSULA SEGUNDA - DOS RECURSOS FINANCEIROS</w:t>
      </w:r>
    </w:p>
    <w:p w:rsidR="00770362" w:rsidRDefault="00770362" w:rsidP="00770362">
      <w:pPr>
        <w:jc w:val="both"/>
        <w:rPr>
          <w:rFonts w:ascii="Arial" w:hAnsi="Arial" w:cs="Arial"/>
          <w:b/>
          <w:sz w:val="24"/>
          <w:szCs w:val="24"/>
        </w:rPr>
      </w:pPr>
    </w:p>
    <w:p w:rsidR="00770362" w:rsidRDefault="00770362" w:rsidP="00770362">
      <w:pPr>
        <w:ind w:firstLine="720"/>
        <w:jc w:val="both"/>
        <w:rPr>
          <w:rFonts w:ascii="Arial" w:hAnsi="Arial" w:cs="Arial"/>
          <w:sz w:val="24"/>
          <w:szCs w:val="24"/>
        </w:rPr>
      </w:pPr>
      <w:r>
        <w:rPr>
          <w:rFonts w:ascii="Arial" w:hAnsi="Arial" w:cs="Arial"/>
          <w:b/>
          <w:sz w:val="24"/>
          <w:szCs w:val="24"/>
        </w:rPr>
        <w:t xml:space="preserve">2.1 - </w:t>
      </w:r>
      <w:r>
        <w:rPr>
          <w:rFonts w:ascii="Arial" w:hAnsi="Arial" w:cs="Arial"/>
          <w:sz w:val="24"/>
          <w:szCs w:val="24"/>
        </w:rPr>
        <w:t>As despesas decorrentes da contratação, objeto deste contrato, correrão à conta da dotação orçamentária no. 01.031.0001.2.373 – 3.3.90.30 - Material de Consumo, constante para o exercício de 2017.</w:t>
      </w:r>
    </w:p>
    <w:p w:rsidR="00770362" w:rsidRDefault="00770362" w:rsidP="00770362">
      <w:pPr>
        <w:jc w:val="both"/>
        <w:rPr>
          <w:rFonts w:ascii="Arial" w:hAnsi="Arial" w:cs="Arial"/>
          <w:b/>
          <w:sz w:val="24"/>
          <w:szCs w:val="24"/>
        </w:rPr>
      </w:pPr>
    </w:p>
    <w:p w:rsidR="00770362" w:rsidRDefault="00770362" w:rsidP="00770362">
      <w:pPr>
        <w:jc w:val="both"/>
        <w:rPr>
          <w:rFonts w:ascii="Arial" w:hAnsi="Arial" w:cs="Arial"/>
          <w:b/>
          <w:sz w:val="24"/>
          <w:szCs w:val="24"/>
        </w:rPr>
      </w:pPr>
      <w:r>
        <w:rPr>
          <w:rFonts w:ascii="Arial" w:hAnsi="Arial" w:cs="Arial"/>
          <w:b/>
          <w:sz w:val="24"/>
          <w:szCs w:val="24"/>
        </w:rPr>
        <w:t>3. CLÁUSULA TERCEIRA - SUPORTE LEGAL</w:t>
      </w:r>
    </w:p>
    <w:p w:rsidR="00770362" w:rsidRDefault="00770362" w:rsidP="00770362">
      <w:pPr>
        <w:jc w:val="both"/>
        <w:rPr>
          <w:rFonts w:ascii="Arial" w:hAnsi="Arial" w:cs="Arial"/>
          <w:b/>
          <w:sz w:val="24"/>
          <w:szCs w:val="24"/>
        </w:rPr>
      </w:pPr>
    </w:p>
    <w:p w:rsidR="00770362" w:rsidRDefault="00770362" w:rsidP="00770362">
      <w:pPr>
        <w:ind w:firstLine="720"/>
        <w:jc w:val="both"/>
        <w:rPr>
          <w:rFonts w:ascii="Arial" w:hAnsi="Arial" w:cs="Arial"/>
          <w:sz w:val="24"/>
          <w:szCs w:val="24"/>
        </w:rPr>
      </w:pPr>
      <w:r>
        <w:rPr>
          <w:rFonts w:ascii="Arial" w:hAnsi="Arial" w:cs="Arial"/>
          <w:sz w:val="24"/>
          <w:szCs w:val="24"/>
        </w:rPr>
        <w:t>Este Contrato é regulado pelos seguintes dispositivos legais:</w:t>
      </w:r>
    </w:p>
    <w:p w:rsidR="00770362" w:rsidRDefault="00770362" w:rsidP="00770362">
      <w:pPr>
        <w:ind w:firstLine="720"/>
        <w:jc w:val="both"/>
        <w:rPr>
          <w:rFonts w:ascii="Arial" w:hAnsi="Arial" w:cs="Arial"/>
          <w:sz w:val="24"/>
          <w:szCs w:val="24"/>
        </w:rPr>
      </w:pPr>
    </w:p>
    <w:p w:rsidR="00770362" w:rsidRDefault="00770362" w:rsidP="00770362">
      <w:pPr>
        <w:ind w:firstLine="720"/>
        <w:jc w:val="both"/>
        <w:rPr>
          <w:rFonts w:ascii="Arial" w:hAnsi="Arial" w:cs="Arial"/>
          <w:sz w:val="24"/>
          <w:szCs w:val="24"/>
        </w:rPr>
      </w:pPr>
      <w:r>
        <w:rPr>
          <w:rFonts w:ascii="Arial" w:hAnsi="Arial" w:cs="Arial"/>
          <w:b/>
          <w:sz w:val="24"/>
          <w:szCs w:val="24"/>
        </w:rPr>
        <w:t xml:space="preserve">3.1. </w:t>
      </w:r>
      <w:r>
        <w:rPr>
          <w:rFonts w:ascii="Arial" w:hAnsi="Arial" w:cs="Arial"/>
          <w:sz w:val="24"/>
          <w:szCs w:val="24"/>
        </w:rPr>
        <w:t>Lei Orgânica do Município de Piracicaba;</w:t>
      </w:r>
    </w:p>
    <w:p w:rsidR="00770362" w:rsidRDefault="00770362" w:rsidP="00770362">
      <w:pPr>
        <w:jc w:val="both"/>
        <w:rPr>
          <w:rFonts w:ascii="Arial" w:hAnsi="Arial" w:cs="Arial"/>
          <w:b/>
          <w:sz w:val="24"/>
          <w:szCs w:val="24"/>
        </w:rPr>
      </w:pPr>
    </w:p>
    <w:p w:rsidR="00770362" w:rsidRDefault="00770362" w:rsidP="00770362">
      <w:pPr>
        <w:ind w:firstLine="720"/>
        <w:jc w:val="both"/>
        <w:rPr>
          <w:rFonts w:ascii="Arial" w:hAnsi="Arial" w:cs="Arial"/>
          <w:sz w:val="24"/>
          <w:szCs w:val="24"/>
        </w:rPr>
      </w:pPr>
      <w:r>
        <w:rPr>
          <w:rFonts w:ascii="Arial" w:hAnsi="Arial" w:cs="Arial"/>
          <w:b/>
          <w:sz w:val="24"/>
          <w:szCs w:val="24"/>
        </w:rPr>
        <w:t xml:space="preserve">3.2. </w:t>
      </w:r>
      <w:r>
        <w:rPr>
          <w:rFonts w:ascii="Arial" w:hAnsi="Arial" w:cs="Arial"/>
          <w:sz w:val="24"/>
          <w:szCs w:val="24"/>
        </w:rPr>
        <w:t>Lei Federal nº 10.520/02;</w:t>
      </w:r>
    </w:p>
    <w:p w:rsidR="00770362" w:rsidRDefault="00770362" w:rsidP="00770362">
      <w:pPr>
        <w:ind w:firstLine="720"/>
        <w:jc w:val="both"/>
        <w:rPr>
          <w:rFonts w:ascii="Arial" w:hAnsi="Arial" w:cs="Arial"/>
          <w:sz w:val="24"/>
          <w:szCs w:val="24"/>
        </w:rPr>
      </w:pPr>
    </w:p>
    <w:p w:rsidR="00770362" w:rsidRDefault="00770362" w:rsidP="00770362">
      <w:pPr>
        <w:ind w:firstLine="720"/>
        <w:jc w:val="both"/>
        <w:rPr>
          <w:rFonts w:ascii="Arial" w:hAnsi="Arial" w:cs="Arial"/>
          <w:b/>
          <w:sz w:val="24"/>
          <w:szCs w:val="24"/>
        </w:rPr>
      </w:pPr>
      <w:r>
        <w:rPr>
          <w:rFonts w:ascii="Arial" w:hAnsi="Arial" w:cs="Arial"/>
          <w:b/>
          <w:sz w:val="24"/>
          <w:szCs w:val="24"/>
        </w:rPr>
        <w:t xml:space="preserve">3.3. </w:t>
      </w:r>
      <w:r>
        <w:rPr>
          <w:rFonts w:ascii="Arial" w:hAnsi="Arial" w:cs="Arial"/>
          <w:sz w:val="24"/>
          <w:szCs w:val="24"/>
        </w:rPr>
        <w:t>Resolução n.º 08/05;</w:t>
      </w:r>
    </w:p>
    <w:p w:rsidR="00770362" w:rsidRDefault="00770362" w:rsidP="00770362">
      <w:pPr>
        <w:jc w:val="both"/>
        <w:rPr>
          <w:rFonts w:ascii="Arial" w:hAnsi="Arial" w:cs="Arial"/>
          <w:b/>
          <w:sz w:val="24"/>
          <w:szCs w:val="24"/>
        </w:rPr>
      </w:pPr>
    </w:p>
    <w:p w:rsidR="00770362" w:rsidRDefault="00770362" w:rsidP="00770362">
      <w:pPr>
        <w:ind w:firstLine="720"/>
        <w:jc w:val="both"/>
        <w:rPr>
          <w:rFonts w:ascii="Arial" w:hAnsi="Arial" w:cs="Arial"/>
          <w:sz w:val="24"/>
          <w:szCs w:val="24"/>
        </w:rPr>
      </w:pPr>
      <w:r>
        <w:rPr>
          <w:rFonts w:ascii="Arial" w:hAnsi="Arial" w:cs="Arial"/>
          <w:b/>
          <w:sz w:val="24"/>
          <w:szCs w:val="24"/>
        </w:rPr>
        <w:t xml:space="preserve">3.4. </w:t>
      </w:r>
      <w:r>
        <w:rPr>
          <w:rFonts w:ascii="Arial" w:hAnsi="Arial" w:cs="Arial"/>
          <w:sz w:val="24"/>
          <w:szCs w:val="24"/>
        </w:rPr>
        <w:t>Demais disposições legais aplicáveis, inclusive subsidiariamente, as normas da Lei n.º 8.666/93 e suas alterações.</w:t>
      </w:r>
    </w:p>
    <w:p w:rsidR="00770362" w:rsidRDefault="00770362" w:rsidP="00770362">
      <w:pPr>
        <w:ind w:firstLine="720"/>
        <w:jc w:val="both"/>
        <w:rPr>
          <w:rFonts w:ascii="Arial" w:hAnsi="Arial" w:cs="Arial"/>
          <w:b/>
          <w:sz w:val="24"/>
          <w:szCs w:val="24"/>
        </w:rPr>
      </w:pPr>
    </w:p>
    <w:p w:rsidR="00770362" w:rsidRDefault="00770362" w:rsidP="00770362">
      <w:pPr>
        <w:ind w:firstLine="720"/>
        <w:jc w:val="both"/>
        <w:rPr>
          <w:rFonts w:ascii="Arial" w:hAnsi="Arial" w:cs="Arial"/>
          <w:sz w:val="24"/>
          <w:szCs w:val="24"/>
        </w:rPr>
      </w:pPr>
      <w:r>
        <w:rPr>
          <w:rFonts w:ascii="Arial" w:hAnsi="Arial" w:cs="Arial"/>
          <w:b/>
          <w:sz w:val="24"/>
          <w:szCs w:val="24"/>
        </w:rPr>
        <w:t xml:space="preserve">3.5. </w:t>
      </w:r>
      <w:r>
        <w:rPr>
          <w:rFonts w:ascii="Arial" w:hAnsi="Arial" w:cs="Arial"/>
          <w:sz w:val="24"/>
          <w:szCs w:val="24"/>
        </w:rPr>
        <w:t>Lei Complementar n.º 123/06 que trata das micros e pequenas empresas.</w:t>
      </w:r>
    </w:p>
    <w:p w:rsidR="00E45E83" w:rsidRDefault="00E45E83" w:rsidP="00770362">
      <w:pPr>
        <w:ind w:firstLine="720"/>
        <w:jc w:val="both"/>
        <w:rPr>
          <w:rFonts w:ascii="Arial" w:hAnsi="Arial" w:cs="Arial"/>
          <w:b/>
          <w:sz w:val="24"/>
          <w:szCs w:val="24"/>
        </w:rPr>
      </w:pPr>
    </w:p>
    <w:p w:rsidR="00770362" w:rsidRDefault="00770362" w:rsidP="00770362">
      <w:pPr>
        <w:jc w:val="both"/>
        <w:rPr>
          <w:rFonts w:ascii="Arial" w:hAnsi="Arial" w:cs="Arial"/>
          <w:b/>
          <w:sz w:val="24"/>
          <w:szCs w:val="24"/>
        </w:rPr>
      </w:pPr>
      <w:r>
        <w:rPr>
          <w:rFonts w:ascii="Arial" w:hAnsi="Arial" w:cs="Arial"/>
          <w:b/>
          <w:sz w:val="24"/>
          <w:szCs w:val="24"/>
        </w:rPr>
        <w:t>4. CLÁUSULA QUARTA - DA ADMINISTRAÇÃO E DO PRAZO DE VIGÊNCIA DO CONTRATO</w:t>
      </w:r>
    </w:p>
    <w:p w:rsidR="00770362" w:rsidRDefault="00770362" w:rsidP="00770362">
      <w:pPr>
        <w:jc w:val="both"/>
        <w:rPr>
          <w:rFonts w:ascii="Arial" w:hAnsi="Arial" w:cs="Arial"/>
          <w:b/>
          <w:sz w:val="24"/>
          <w:szCs w:val="24"/>
        </w:rPr>
      </w:pPr>
    </w:p>
    <w:p w:rsidR="00770362" w:rsidRDefault="00770362" w:rsidP="00770362">
      <w:pPr>
        <w:ind w:firstLine="720"/>
        <w:jc w:val="both"/>
        <w:rPr>
          <w:rFonts w:ascii="Arial" w:hAnsi="Arial" w:cs="Arial"/>
          <w:b/>
          <w:sz w:val="24"/>
          <w:szCs w:val="24"/>
        </w:rPr>
      </w:pPr>
      <w:r>
        <w:rPr>
          <w:rFonts w:ascii="Arial" w:hAnsi="Arial" w:cs="Arial"/>
          <w:b/>
          <w:sz w:val="24"/>
          <w:szCs w:val="24"/>
        </w:rPr>
        <w:lastRenderedPageBreak/>
        <w:t xml:space="preserve">4.1. </w:t>
      </w:r>
      <w:r>
        <w:rPr>
          <w:rFonts w:ascii="Arial" w:hAnsi="Arial" w:cs="Arial"/>
          <w:sz w:val="24"/>
          <w:szCs w:val="24"/>
        </w:rPr>
        <w:t>A Diretora do Departamento Administrativo e Financeiro da Câmara de Vereadores de Piracicaba, responsabilizar-se-á pela Administração e Gestão do Contrato</w:t>
      </w:r>
      <w:r>
        <w:rPr>
          <w:rFonts w:ascii="Arial" w:hAnsi="Arial" w:cs="Arial"/>
          <w:b/>
          <w:sz w:val="24"/>
          <w:szCs w:val="24"/>
        </w:rPr>
        <w:t>.</w:t>
      </w:r>
    </w:p>
    <w:p w:rsidR="00770362" w:rsidRDefault="00770362" w:rsidP="00770362">
      <w:pPr>
        <w:ind w:left="-142"/>
        <w:jc w:val="both"/>
        <w:rPr>
          <w:rFonts w:ascii="Arial" w:hAnsi="Arial" w:cs="Arial"/>
          <w:b/>
          <w:sz w:val="24"/>
          <w:szCs w:val="24"/>
        </w:rPr>
      </w:pPr>
    </w:p>
    <w:p w:rsidR="00770362" w:rsidRDefault="00770362" w:rsidP="00770362">
      <w:pPr>
        <w:tabs>
          <w:tab w:val="left" w:pos="0"/>
        </w:tabs>
        <w:ind w:firstLine="709"/>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O presente contrato terá vigência a contar de sua assinatura até 31 de dezembro de 2017.</w:t>
      </w:r>
    </w:p>
    <w:p w:rsidR="00770362" w:rsidRDefault="00770362" w:rsidP="00770362">
      <w:pPr>
        <w:tabs>
          <w:tab w:val="center" w:pos="3424"/>
        </w:tabs>
        <w:jc w:val="both"/>
        <w:rPr>
          <w:rFonts w:ascii="Arial" w:hAnsi="Arial" w:cs="Arial"/>
          <w:b/>
          <w:sz w:val="24"/>
          <w:szCs w:val="24"/>
        </w:rPr>
      </w:pPr>
    </w:p>
    <w:p w:rsidR="00770362" w:rsidRDefault="00770362" w:rsidP="00770362">
      <w:pPr>
        <w:tabs>
          <w:tab w:val="center" w:pos="3424"/>
        </w:tabs>
        <w:jc w:val="both"/>
        <w:rPr>
          <w:rFonts w:ascii="Arial" w:hAnsi="Arial" w:cs="Arial"/>
          <w:b/>
          <w:sz w:val="24"/>
          <w:szCs w:val="24"/>
        </w:rPr>
      </w:pPr>
    </w:p>
    <w:p w:rsidR="00770362" w:rsidRDefault="00770362" w:rsidP="00770362">
      <w:pPr>
        <w:tabs>
          <w:tab w:val="center" w:pos="3424"/>
        </w:tabs>
        <w:jc w:val="both"/>
        <w:rPr>
          <w:rFonts w:ascii="Arial" w:hAnsi="Arial" w:cs="Arial"/>
          <w:b/>
          <w:sz w:val="24"/>
          <w:szCs w:val="24"/>
        </w:rPr>
      </w:pPr>
      <w:r>
        <w:rPr>
          <w:rFonts w:ascii="Arial" w:hAnsi="Arial" w:cs="Arial"/>
          <w:b/>
          <w:sz w:val="24"/>
          <w:szCs w:val="24"/>
        </w:rPr>
        <w:t>5. CLÁUSULA QUINTA - DO PESSOAL</w:t>
      </w:r>
    </w:p>
    <w:p w:rsidR="00770362" w:rsidRDefault="00770362" w:rsidP="00770362">
      <w:pPr>
        <w:jc w:val="both"/>
        <w:rPr>
          <w:rFonts w:ascii="Arial" w:hAnsi="Arial" w:cs="Arial"/>
          <w:b/>
          <w:sz w:val="24"/>
          <w:szCs w:val="24"/>
        </w:rPr>
      </w:pPr>
    </w:p>
    <w:p w:rsidR="00770362" w:rsidRDefault="00770362" w:rsidP="00770362">
      <w:pPr>
        <w:ind w:firstLine="720"/>
        <w:jc w:val="both"/>
        <w:rPr>
          <w:rFonts w:ascii="Arial" w:hAnsi="Arial" w:cs="Arial"/>
          <w:sz w:val="24"/>
          <w:szCs w:val="24"/>
        </w:rPr>
      </w:pPr>
      <w:r>
        <w:rPr>
          <w:rFonts w:ascii="Arial" w:hAnsi="Arial" w:cs="Arial"/>
          <w:b/>
          <w:sz w:val="24"/>
          <w:szCs w:val="24"/>
        </w:rPr>
        <w:t xml:space="preserve">5.1. </w:t>
      </w:r>
      <w:r>
        <w:rPr>
          <w:rFonts w:ascii="Arial" w:hAnsi="Arial" w:cs="Arial"/>
          <w:sz w:val="24"/>
          <w:szCs w:val="24"/>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 CONTRATANTE.</w:t>
      </w:r>
    </w:p>
    <w:p w:rsidR="00770362" w:rsidRDefault="00770362" w:rsidP="00770362">
      <w:pPr>
        <w:jc w:val="both"/>
        <w:rPr>
          <w:rFonts w:ascii="Arial" w:hAnsi="Arial" w:cs="Arial"/>
          <w:b/>
          <w:sz w:val="24"/>
          <w:szCs w:val="24"/>
        </w:rPr>
      </w:pPr>
    </w:p>
    <w:p w:rsidR="00770362" w:rsidRDefault="00770362" w:rsidP="00770362">
      <w:pPr>
        <w:widowControl w:val="0"/>
        <w:numPr>
          <w:ilvl w:val="0"/>
          <w:numId w:val="2"/>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SEXTA - DO LOCAL DE ENTREGA E DO FORNECIMENTO</w:t>
      </w:r>
    </w:p>
    <w:p w:rsidR="00770362" w:rsidRDefault="00770362" w:rsidP="00770362">
      <w:pPr>
        <w:jc w:val="both"/>
        <w:rPr>
          <w:rFonts w:ascii="Arial" w:hAnsi="Arial" w:cs="Arial"/>
          <w:b/>
          <w:sz w:val="24"/>
          <w:szCs w:val="24"/>
        </w:rPr>
      </w:pPr>
    </w:p>
    <w:p w:rsidR="00770362" w:rsidRDefault="00770362" w:rsidP="00770362">
      <w:pPr>
        <w:ind w:firstLine="720"/>
        <w:jc w:val="both"/>
        <w:rPr>
          <w:rFonts w:ascii="Arial" w:hAnsi="Arial" w:cs="Arial"/>
          <w:sz w:val="24"/>
          <w:szCs w:val="24"/>
        </w:rPr>
      </w:pPr>
      <w:r>
        <w:rPr>
          <w:rFonts w:ascii="Arial" w:hAnsi="Arial" w:cs="Arial"/>
          <w:b/>
          <w:sz w:val="24"/>
          <w:szCs w:val="24"/>
        </w:rPr>
        <w:t xml:space="preserve">6.1. </w:t>
      </w:r>
      <w:r>
        <w:rPr>
          <w:rFonts w:ascii="Arial" w:hAnsi="Arial" w:cs="Arial"/>
          <w:sz w:val="24"/>
          <w:szCs w:val="24"/>
        </w:rPr>
        <w:t>A Contratada deverá entregar os produtos na Câmara de Vereadores de Piracicaba, situada à Rua Alferes José Caetano, nº 834, neste Município de Piracicaba, Estado de São Paulo e deverá cumprir as seguintes condições:</w:t>
      </w:r>
    </w:p>
    <w:p w:rsidR="00770362" w:rsidRDefault="00770362" w:rsidP="00770362">
      <w:pPr>
        <w:jc w:val="both"/>
        <w:rPr>
          <w:rFonts w:ascii="Arial" w:hAnsi="Arial" w:cs="Arial"/>
          <w:b/>
          <w:sz w:val="24"/>
          <w:szCs w:val="24"/>
        </w:rPr>
      </w:pPr>
    </w:p>
    <w:p w:rsidR="00770362" w:rsidRDefault="00770362" w:rsidP="00770362">
      <w:pPr>
        <w:ind w:firstLine="709"/>
        <w:jc w:val="both"/>
        <w:rPr>
          <w:rFonts w:ascii="Arial" w:hAnsi="Arial" w:cs="Arial"/>
          <w:sz w:val="24"/>
          <w:szCs w:val="24"/>
        </w:rPr>
      </w:pPr>
      <w:r>
        <w:rPr>
          <w:rFonts w:ascii="Arial" w:hAnsi="Arial" w:cs="Arial"/>
          <w:b/>
          <w:sz w:val="24"/>
          <w:szCs w:val="24"/>
        </w:rPr>
        <w:t xml:space="preserve">6.2. </w:t>
      </w:r>
      <w:r>
        <w:rPr>
          <w:rFonts w:ascii="Arial" w:hAnsi="Arial" w:cs="Arial"/>
          <w:sz w:val="24"/>
          <w:szCs w:val="24"/>
        </w:rPr>
        <w:t>Iniciar a entrega parcelada dos produtos a partir da assinatura do contrato;</w:t>
      </w:r>
    </w:p>
    <w:p w:rsidR="00770362" w:rsidRDefault="00770362" w:rsidP="00770362">
      <w:pPr>
        <w:ind w:firstLine="709"/>
        <w:jc w:val="both"/>
        <w:rPr>
          <w:rFonts w:ascii="Arial" w:hAnsi="Arial" w:cs="Arial"/>
          <w:b/>
          <w:sz w:val="24"/>
          <w:szCs w:val="24"/>
        </w:rPr>
      </w:pPr>
    </w:p>
    <w:p w:rsidR="00770362" w:rsidRDefault="00770362" w:rsidP="00770362">
      <w:pPr>
        <w:ind w:firstLine="1440"/>
        <w:jc w:val="both"/>
        <w:rPr>
          <w:rFonts w:ascii="Arial" w:hAnsi="Arial" w:cs="Arial"/>
          <w:sz w:val="24"/>
          <w:szCs w:val="24"/>
        </w:rPr>
      </w:pPr>
      <w:r>
        <w:rPr>
          <w:rFonts w:ascii="Arial" w:hAnsi="Arial" w:cs="Arial"/>
          <w:b/>
          <w:sz w:val="24"/>
          <w:szCs w:val="24"/>
        </w:rPr>
        <w:t xml:space="preserve">6.2.1. </w:t>
      </w:r>
      <w:r>
        <w:rPr>
          <w:rFonts w:ascii="Arial" w:hAnsi="Arial" w:cs="Arial"/>
          <w:sz w:val="24"/>
          <w:szCs w:val="24"/>
        </w:rPr>
        <w:t>O recebimento que trata o item acima, far-se-á mediante recibo;</w:t>
      </w:r>
    </w:p>
    <w:p w:rsidR="00770362" w:rsidRDefault="00770362" w:rsidP="00770362">
      <w:pPr>
        <w:ind w:firstLine="1440"/>
        <w:jc w:val="both"/>
        <w:rPr>
          <w:rFonts w:ascii="Arial" w:hAnsi="Arial" w:cs="Arial"/>
          <w:sz w:val="24"/>
          <w:szCs w:val="24"/>
        </w:rPr>
      </w:pPr>
    </w:p>
    <w:p w:rsidR="00770362" w:rsidRDefault="00770362" w:rsidP="00770362">
      <w:pPr>
        <w:tabs>
          <w:tab w:val="left" w:pos="0"/>
        </w:tabs>
        <w:ind w:firstLine="1418"/>
        <w:jc w:val="both"/>
        <w:rPr>
          <w:rFonts w:ascii="Arial" w:hAnsi="Arial" w:cs="Arial"/>
          <w:sz w:val="24"/>
          <w:szCs w:val="24"/>
        </w:rPr>
      </w:pPr>
      <w:r>
        <w:rPr>
          <w:rFonts w:ascii="Arial" w:hAnsi="Arial" w:cs="Arial"/>
          <w:b/>
          <w:sz w:val="24"/>
          <w:szCs w:val="24"/>
        </w:rPr>
        <w:t xml:space="preserve">6.2.2. </w:t>
      </w:r>
      <w:r>
        <w:rPr>
          <w:rFonts w:ascii="Arial" w:hAnsi="Arial" w:cs="Arial"/>
          <w:sz w:val="24"/>
          <w:szCs w:val="24"/>
        </w:rPr>
        <w:t>Dar prioridade aos pedidos da Câmara de Vereadores, tendo em vista problemas que possam surgir, como racionamento e/ou falta de produtos no mercado;</w:t>
      </w:r>
    </w:p>
    <w:p w:rsidR="00770362" w:rsidRDefault="00770362" w:rsidP="00770362">
      <w:pPr>
        <w:tabs>
          <w:tab w:val="left" w:pos="0"/>
        </w:tabs>
        <w:ind w:firstLine="1418"/>
        <w:jc w:val="both"/>
        <w:rPr>
          <w:rFonts w:ascii="Arial" w:hAnsi="Arial" w:cs="Arial"/>
          <w:sz w:val="24"/>
          <w:szCs w:val="24"/>
        </w:rPr>
      </w:pPr>
    </w:p>
    <w:p w:rsidR="00770362" w:rsidRDefault="00770362" w:rsidP="00770362">
      <w:pPr>
        <w:tabs>
          <w:tab w:val="left" w:pos="0"/>
        </w:tabs>
        <w:jc w:val="both"/>
        <w:rPr>
          <w:rFonts w:ascii="Arial" w:hAnsi="Arial" w:cs="Arial"/>
          <w:sz w:val="24"/>
          <w:szCs w:val="24"/>
        </w:rPr>
      </w:pPr>
      <w:r>
        <w:rPr>
          <w:rFonts w:ascii="Arial" w:hAnsi="Arial" w:cs="Arial"/>
          <w:b/>
          <w:sz w:val="24"/>
          <w:szCs w:val="24"/>
        </w:rPr>
        <w:tab/>
      </w:r>
      <w:r>
        <w:rPr>
          <w:rFonts w:ascii="Arial" w:hAnsi="Arial" w:cs="Arial"/>
          <w:b/>
          <w:sz w:val="24"/>
          <w:szCs w:val="24"/>
        </w:rPr>
        <w:tab/>
        <w:t xml:space="preserve">6.2.3. </w:t>
      </w:r>
      <w:r>
        <w:rPr>
          <w:rFonts w:ascii="Arial" w:hAnsi="Arial" w:cs="Arial"/>
          <w:sz w:val="24"/>
          <w:szCs w:val="24"/>
        </w:rPr>
        <w:t>Seguir programação da Câmara de Vereadores de Piracicaba quanto a data, local, quantidade e qualidade dos produtos a ser entregue;</w:t>
      </w:r>
    </w:p>
    <w:p w:rsidR="00770362" w:rsidRDefault="00770362" w:rsidP="00770362">
      <w:pPr>
        <w:tabs>
          <w:tab w:val="left" w:pos="0"/>
        </w:tabs>
        <w:jc w:val="both"/>
        <w:rPr>
          <w:rFonts w:ascii="Arial" w:hAnsi="Arial" w:cs="Arial"/>
          <w:sz w:val="24"/>
          <w:szCs w:val="24"/>
        </w:rPr>
      </w:pPr>
    </w:p>
    <w:p w:rsidR="00770362" w:rsidRDefault="00770362" w:rsidP="00770362">
      <w:pPr>
        <w:jc w:val="both"/>
        <w:rPr>
          <w:rFonts w:ascii="Arial" w:hAnsi="Arial" w:cs="Arial"/>
          <w:sz w:val="24"/>
        </w:rPr>
      </w:pPr>
      <w:r>
        <w:rPr>
          <w:rFonts w:ascii="Arial" w:hAnsi="Arial" w:cs="Arial"/>
          <w:b/>
          <w:sz w:val="24"/>
        </w:rPr>
        <w:t xml:space="preserve">                      6.2.4.</w:t>
      </w:r>
      <w:r>
        <w:rPr>
          <w:rFonts w:ascii="Arial" w:hAnsi="Arial" w:cs="Arial"/>
          <w:sz w:val="24"/>
        </w:rPr>
        <w:t xml:space="preserve"> No caso dos produtos serem entregues em desacordo aos itens acima, os mesmos serão devolvidos e deverão ser substituídos imediatamente por outros.</w:t>
      </w:r>
    </w:p>
    <w:p w:rsidR="00770362" w:rsidRDefault="00770362" w:rsidP="00770362">
      <w:pPr>
        <w:ind w:firstLine="1440"/>
        <w:jc w:val="both"/>
        <w:rPr>
          <w:rFonts w:ascii="Arial" w:hAnsi="Arial" w:cs="Arial"/>
          <w:b/>
          <w:sz w:val="24"/>
          <w:szCs w:val="24"/>
        </w:rPr>
      </w:pPr>
    </w:p>
    <w:p w:rsidR="00770362" w:rsidRDefault="00770362" w:rsidP="00770362">
      <w:pPr>
        <w:ind w:firstLine="1440"/>
        <w:jc w:val="both"/>
        <w:rPr>
          <w:rFonts w:ascii="Arial" w:hAnsi="Arial" w:cs="Arial"/>
          <w:sz w:val="24"/>
          <w:szCs w:val="24"/>
        </w:rPr>
      </w:pPr>
      <w:r>
        <w:rPr>
          <w:rFonts w:ascii="Arial" w:hAnsi="Arial" w:cs="Arial"/>
          <w:b/>
          <w:sz w:val="24"/>
          <w:szCs w:val="24"/>
        </w:rPr>
        <w:t xml:space="preserve">6.2.5. </w:t>
      </w:r>
      <w:r>
        <w:rPr>
          <w:rFonts w:ascii="Arial" w:hAnsi="Arial" w:cs="Arial"/>
          <w:sz w:val="24"/>
          <w:szCs w:val="24"/>
        </w:rPr>
        <w:t>Entregar os produtos somente com ordem de fornecimento a ser comunicada pelo Departamento Administrativo e Financeiro da Câmara de Vereadores de Piracicaba, num prazo a ser estabelecido pelo mesmo departamento;</w:t>
      </w:r>
    </w:p>
    <w:p w:rsidR="00770362" w:rsidRDefault="00770362" w:rsidP="00770362">
      <w:pPr>
        <w:jc w:val="both"/>
        <w:rPr>
          <w:rFonts w:ascii="Arial" w:hAnsi="Arial" w:cs="Arial"/>
          <w:sz w:val="24"/>
          <w:szCs w:val="24"/>
        </w:rPr>
      </w:pPr>
    </w:p>
    <w:p w:rsidR="00770362" w:rsidRDefault="00770362" w:rsidP="00770362">
      <w:pPr>
        <w:jc w:val="both"/>
        <w:rPr>
          <w:rFonts w:ascii="Arial" w:hAnsi="Arial" w:cs="Arial"/>
          <w:b/>
          <w:sz w:val="24"/>
          <w:szCs w:val="24"/>
        </w:rPr>
      </w:pPr>
      <w:r>
        <w:rPr>
          <w:rFonts w:ascii="Arial" w:hAnsi="Arial" w:cs="Arial"/>
          <w:b/>
          <w:sz w:val="24"/>
          <w:szCs w:val="24"/>
        </w:rPr>
        <w:t>7. CLÁUSULA SÉTIMA - DOS PAGAMENTOS</w:t>
      </w:r>
    </w:p>
    <w:p w:rsidR="00770362" w:rsidRDefault="00770362" w:rsidP="00770362">
      <w:pPr>
        <w:jc w:val="both"/>
        <w:rPr>
          <w:rFonts w:ascii="Arial" w:hAnsi="Arial" w:cs="Arial"/>
          <w:b/>
          <w:sz w:val="24"/>
          <w:szCs w:val="24"/>
        </w:rPr>
      </w:pPr>
    </w:p>
    <w:p w:rsidR="00770362" w:rsidRDefault="00770362" w:rsidP="00770362">
      <w:pPr>
        <w:ind w:firstLine="720"/>
        <w:jc w:val="both"/>
        <w:rPr>
          <w:rFonts w:ascii="Arial" w:hAnsi="Arial" w:cs="Arial"/>
          <w:sz w:val="24"/>
          <w:szCs w:val="24"/>
        </w:rPr>
      </w:pPr>
      <w:r>
        <w:rPr>
          <w:rFonts w:ascii="Arial" w:hAnsi="Arial" w:cs="Arial"/>
          <w:b/>
          <w:sz w:val="24"/>
          <w:szCs w:val="24"/>
        </w:rPr>
        <w:lastRenderedPageBreak/>
        <w:t xml:space="preserve">7.1. </w:t>
      </w:r>
      <w:r>
        <w:rPr>
          <w:rFonts w:ascii="Arial" w:hAnsi="Arial" w:cs="Arial"/>
          <w:sz w:val="24"/>
          <w:szCs w:val="24"/>
        </w:rPr>
        <w:t>Os pagamentos serão efetuados após as respectivas entregas parcelada dos produtos, acompanhado de Nota Fiscal/Fatura, discriminada de acordo com a Nota de Empenho, após a conferência dos produtos por um funcionário a ser indicado pelo Departamento Administrativo e Financeiro desta Casa de Leis.</w:t>
      </w:r>
    </w:p>
    <w:p w:rsidR="00770362" w:rsidRDefault="00770362" w:rsidP="00770362">
      <w:pPr>
        <w:ind w:firstLine="720"/>
        <w:jc w:val="both"/>
        <w:rPr>
          <w:rFonts w:ascii="Arial" w:hAnsi="Arial" w:cs="Arial"/>
          <w:b/>
          <w:sz w:val="24"/>
          <w:szCs w:val="24"/>
          <w:highlight w:val="yellow"/>
        </w:rPr>
      </w:pPr>
    </w:p>
    <w:p w:rsidR="00770362" w:rsidRDefault="00770362" w:rsidP="00770362">
      <w:pPr>
        <w:ind w:firstLine="720"/>
        <w:jc w:val="both"/>
        <w:rPr>
          <w:rFonts w:ascii="Arial" w:hAnsi="Arial" w:cs="Arial"/>
          <w:sz w:val="24"/>
          <w:szCs w:val="24"/>
        </w:rPr>
      </w:pPr>
      <w:r>
        <w:rPr>
          <w:rFonts w:ascii="Arial" w:hAnsi="Arial" w:cs="Arial"/>
          <w:b/>
          <w:sz w:val="24"/>
          <w:szCs w:val="24"/>
        </w:rPr>
        <w:t xml:space="preserve">7.2. </w:t>
      </w:r>
      <w:r>
        <w:rPr>
          <w:rFonts w:ascii="Arial" w:hAnsi="Arial" w:cs="Arial"/>
          <w:sz w:val="24"/>
          <w:szCs w:val="24"/>
        </w:rPr>
        <w:t xml:space="preserve">O pagamento será creditado </w:t>
      </w:r>
      <w:smartTag w:uri="urn:schemas-microsoft-com:office:smarttags" w:element="PersonName">
        <w:smartTagPr>
          <w:attr w:name="ProductID" w:val="em favor do Fornecedor"/>
        </w:smartTagPr>
        <w:r>
          <w:rPr>
            <w:rFonts w:ascii="Arial" w:hAnsi="Arial" w:cs="Arial"/>
            <w:sz w:val="24"/>
            <w:szCs w:val="24"/>
          </w:rPr>
          <w:t>em favor do Fornecedor</w:t>
        </w:r>
      </w:smartTag>
      <w:r>
        <w:rPr>
          <w:rFonts w:ascii="Arial" w:hAnsi="Arial" w:cs="Arial"/>
          <w:sz w:val="24"/>
          <w:szCs w:val="24"/>
        </w:rPr>
        <w:t>,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 Fiscais/Faturas;</w:t>
      </w:r>
    </w:p>
    <w:p w:rsidR="00770362" w:rsidRDefault="00770362" w:rsidP="00770362">
      <w:pPr>
        <w:jc w:val="both"/>
        <w:rPr>
          <w:rFonts w:ascii="Arial" w:hAnsi="Arial" w:cs="Arial"/>
          <w:b/>
          <w:sz w:val="24"/>
          <w:szCs w:val="24"/>
        </w:rPr>
      </w:pPr>
    </w:p>
    <w:p w:rsidR="00770362" w:rsidRDefault="00770362" w:rsidP="00770362">
      <w:pPr>
        <w:ind w:firstLine="720"/>
        <w:jc w:val="both"/>
        <w:rPr>
          <w:rFonts w:ascii="Arial" w:hAnsi="Arial" w:cs="Arial"/>
          <w:sz w:val="24"/>
          <w:szCs w:val="24"/>
        </w:rPr>
      </w:pPr>
      <w:r>
        <w:rPr>
          <w:rFonts w:ascii="Arial" w:hAnsi="Arial" w:cs="Arial"/>
          <w:b/>
          <w:sz w:val="24"/>
          <w:szCs w:val="24"/>
        </w:rPr>
        <w:t xml:space="preserve">7.3. </w:t>
      </w:r>
      <w:r>
        <w:rPr>
          <w:rFonts w:ascii="Arial" w:hAnsi="Arial" w:cs="Arial"/>
          <w:sz w:val="24"/>
          <w:szCs w:val="24"/>
        </w:rPr>
        <w:t>Poderá ser procedida consulta “ON-LINE”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770362" w:rsidRDefault="00770362" w:rsidP="00770362">
      <w:pPr>
        <w:jc w:val="both"/>
        <w:rPr>
          <w:rFonts w:ascii="Arial" w:hAnsi="Arial" w:cs="Arial"/>
          <w:b/>
          <w:sz w:val="24"/>
          <w:szCs w:val="24"/>
        </w:rPr>
      </w:pPr>
    </w:p>
    <w:p w:rsidR="00770362" w:rsidRDefault="00770362" w:rsidP="00770362">
      <w:pPr>
        <w:ind w:firstLine="720"/>
        <w:jc w:val="both"/>
        <w:rPr>
          <w:rFonts w:ascii="Arial" w:hAnsi="Arial" w:cs="Arial"/>
          <w:sz w:val="24"/>
          <w:szCs w:val="24"/>
        </w:rPr>
      </w:pPr>
      <w:r>
        <w:rPr>
          <w:rFonts w:ascii="Arial" w:hAnsi="Arial" w:cs="Arial"/>
          <w:b/>
          <w:sz w:val="24"/>
          <w:szCs w:val="24"/>
        </w:rPr>
        <w:t xml:space="preserve">7.4. </w:t>
      </w:r>
      <w:r>
        <w:rPr>
          <w:rFonts w:ascii="Arial" w:hAnsi="Arial" w:cs="Arial"/>
          <w:sz w:val="24"/>
          <w:szCs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Pr>
            <w:rFonts w:ascii="Arial" w:hAnsi="Arial" w:cs="Arial"/>
            <w:sz w:val="24"/>
            <w:szCs w:val="24"/>
          </w:rPr>
          <w:t>em favor do FORNECEDOR. Caso</w:t>
        </w:r>
      </w:smartTag>
      <w:r>
        <w:rPr>
          <w:rFonts w:ascii="Arial" w:hAnsi="Arial" w:cs="Arial"/>
          <w:sz w:val="24"/>
          <w:szCs w:val="24"/>
        </w:rPr>
        <w:t xml:space="preserve"> a multa seja superior ao crédito eventualmente existente, a diferença será cobrada administrativamente, ou judicialmente, se necessário;</w:t>
      </w:r>
    </w:p>
    <w:p w:rsidR="00770362" w:rsidRDefault="00770362" w:rsidP="00770362">
      <w:pPr>
        <w:jc w:val="both"/>
        <w:rPr>
          <w:rFonts w:ascii="Arial" w:hAnsi="Arial" w:cs="Arial"/>
          <w:b/>
          <w:sz w:val="24"/>
          <w:szCs w:val="24"/>
        </w:rPr>
      </w:pPr>
    </w:p>
    <w:p w:rsidR="00770362" w:rsidRDefault="00770362" w:rsidP="00770362">
      <w:pPr>
        <w:ind w:firstLine="720"/>
        <w:jc w:val="both"/>
        <w:rPr>
          <w:rFonts w:ascii="Arial" w:hAnsi="Arial" w:cs="Arial"/>
          <w:sz w:val="24"/>
          <w:szCs w:val="24"/>
        </w:rPr>
      </w:pPr>
      <w:r>
        <w:rPr>
          <w:rFonts w:ascii="Arial" w:hAnsi="Arial" w:cs="Arial"/>
          <w:b/>
          <w:sz w:val="24"/>
          <w:szCs w:val="24"/>
        </w:rPr>
        <w:t xml:space="preserve">7.5. </w:t>
      </w:r>
      <w:r>
        <w:rPr>
          <w:rFonts w:ascii="Arial" w:hAnsi="Arial" w:cs="Arial"/>
          <w:sz w:val="24"/>
          <w:szCs w:val="24"/>
        </w:rPr>
        <w:t>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 pertinente.</w:t>
      </w:r>
    </w:p>
    <w:p w:rsidR="00770362" w:rsidRDefault="00770362" w:rsidP="00770362">
      <w:pPr>
        <w:ind w:firstLine="720"/>
        <w:jc w:val="both"/>
        <w:rPr>
          <w:rFonts w:ascii="Arial" w:hAnsi="Arial" w:cs="Arial"/>
          <w:sz w:val="24"/>
          <w:szCs w:val="24"/>
        </w:rPr>
      </w:pPr>
    </w:p>
    <w:p w:rsidR="00770362" w:rsidRDefault="00770362" w:rsidP="00770362">
      <w:pPr>
        <w:jc w:val="both"/>
        <w:rPr>
          <w:rFonts w:ascii="Arial" w:hAnsi="Arial" w:cs="Arial"/>
          <w:b/>
          <w:sz w:val="24"/>
          <w:szCs w:val="24"/>
        </w:rPr>
      </w:pPr>
      <w:r>
        <w:rPr>
          <w:rFonts w:ascii="Arial" w:hAnsi="Arial" w:cs="Arial"/>
          <w:b/>
          <w:sz w:val="24"/>
          <w:szCs w:val="24"/>
        </w:rPr>
        <w:t>8. CLÁUSULA OITAVA - DO REAJUSTE</w:t>
      </w:r>
    </w:p>
    <w:p w:rsidR="00770362" w:rsidRDefault="00770362" w:rsidP="00770362">
      <w:pPr>
        <w:ind w:firstLine="720"/>
        <w:jc w:val="both"/>
        <w:rPr>
          <w:rFonts w:ascii="Arial" w:hAnsi="Arial" w:cs="Arial"/>
          <w:b/>
          <w:sz w:val="24"/>
          <w:szCs w:val="24"/>
        </w:rPr>
      </w:pPr>
    </w:p>
    <w:p w:rsidR="00770362" w:rsidRDefault="00770362" w:rsidP="00770362">
      <w:pPr>
        <w:ind w:firstLine="720"/>
        <w:jc w:val="both"/>
        <w:rPr>
          <w:rFonts w:ascii="Arial" w:hAnsi="Arial" w:cs="Arial"/>
          <w:sz w:val="24"/>
          <w:szCs w:val="24"/>
        </w:rPr>
      </w:pPr>
      <w:r>
        <w:rPr>
          <w:rFonts w:ascii="Arial" w:hAnsi="Arial" w:cs="Arial"/>
          <w:b/>
          <w:sz w:val="24"/>
          <w:szCs w:val="24"/>
        </w:rPr>
        <w:t xml:space="preserve">8.1. </w:t>
      </w:r>
      <w:r>
        <w:rPr>
          <w:rFonts w:ascii="Arial" w:hAnsi="Arial" w:cs="Arial"/>
          <w:sz w:val="24"/>
          <w:szCs w:val="24"/>
        </w:rPr>
        <w:t>O presente Contrato não sofrerá reajuste até o seu término.</w:t>
      </w:r>
    </w:p>
    <w:p w:rsidR="00770362" w:rsidRDefault="00770362" w:rsidP="00770362">
      <w:pPr>
        <w:jc w:val="both"/>
        <w:rPr>
          <w:rFonts w:ascii="Arial" w:hAnsi="Arial" w:cs="Arial"/>
          <w:sz w:val="24"/>
          <w:szCs w:val="24"/>
        </w:rPr>
      </w:pPr>
    </w:p>
    <w:p w:rsidR="00770362" w:rsidRDefault="00770362" w:rsidP="00770362">
      <w:pPr>
        <w:jc w:val="both"/>
        <w:rPr>
          <w:rFonts w:ascii="Arial" w:hAnsi="Arial" w:cs="Arial"/>
          <w:b/>
          <w:sz w:val="24"/>
          <w:szCs w:val="24"/>
        </w:rPr>
      </w:pPr>
      <w:r>
        <w:rPr>
          <w:rFonts w:ascii="Arial" w:hAnsi="Arial" w:cs="Arial"/>
          <w:b/>
          <w:sz w:val="24"/>
          <w:szCs w:val="24"/>
        </w:rPr>
        <w:t>9. CLÁUSULA NONA - DA RESCISÃO</w:t>
      </w:r>
    </w:p>
    <w:p w:rsidR="00770362" w:rsidRDefault="00770362" w:rsidP="00770362">
      <w:pPr>
        <w:jc w:val="both"/>
        <w:rPr>
          <w:rFonts w:ascii="Arial" w:hAnsi="Arial" w:cs="Arial"/>
          <w:b/>
          <w:sz w:val="24"/>
          <w:szCs w:val="24"/>
        </w:rPr>
      </w:pPr>
    </w:p>
    <w:p w:rsidR="00770362" w:rsidRDefault="00770362" w:rsidP="00770362">
      <w:pPr>
        <w:ind w:firstLine="720"/>
        <w:jc w:val="both"/>
        <w:rPr>
          <w:rFonts w:ascii="Arial" w:hAnsi="Arial" w:cs="Arial"/>
          <w:sz w:val="24"/>
          <w:szCs w:val="24"/>
        </w:rPr>
      </w:pPr>
      <w:r>
        <w:rPr>
          <w:rFonts w:ascii="Arial" w:hAnsi="Arial" w:cs="Arial"/>
          <w:b/>
          <w:sz w:val="24"/>
          <w:szCs w:val="24"/>
        </w:rPr>
        <w:t xml:space="preserve">9.1. </w:t>
      </w:r>
      <w:r>
        <w:rPr>
          <w:rFonts w:ascii="Arial" w:hAnsi="Arial" w:cs="Arial"/>
          <w:sz w:val="24"/>
          <w:szCs w:val="24"/>
        </w:rPr>
        <w:t>Independentemente de interpelação judicial, se a empresa Contratada não cumprir as Cláusulas do Contrato, poderá o mesmo ser rescindido a qualquer momento pela empresa contratante.</w:t>
      </w:r>
    </w:p>
    <w:p w:rsidR="00770362" w:rsidRDefault="00770362" w:rsidP="00770362">
      <w:pPr>
        <w:jc w:val="both"/>
        <w:rPr>
          <w:rFonts w:ascii="Arial" w:hAnsi="Arial" w:cs="Arial"/>
          <w:b/>
          <w:sz w:val="24"/>
          <w:szCs w:val="24"/>
        </w:rPr>
      </w:pPr>
    </w:p>
    <w:p w:rsidR="00770362" w:rsidRDefault="00770362" w:rsidP="00770362">
      <w:pPr>
        <w:jc w:val="both"/>
        <w:rPr>
          <w:rFonts w:ascii="Arial" w:hAnsi="Arial" w:cs="Arial"/>
          <w:b/>
          <w:sz w:val="24"/>
          <w:szCs w:val="24"/>
        </w:rPr>
      </w:pPr>
      <w:r>
        <w:rPr>
          <w:rFonts w:ascii="Arial" w:hAnsi="Arial" w:cs="Arial"/>
          <w:b/>
          <w:sz w:val="24"/>
          <w:szCs w:val="24"/>
        </w:rPr>
        <w:t>10. CLÁUSULA DÉCIMA - DAS SANÇÕES ADMINISTRATIVAS</w:t>
      </w:r>
    </w:p>
    <w:p w:rsidR="00770362" w:rsidRDefault="00770362" w:rsidP="00770362">
      <w:pPr>
        <w:jc w:val="both"/>
        <w:rPr>
          <w:rFonts w:ascii="Arial" w:hAnsi="Arial" w:cs="Arial"/>
          <w:b/>
          <w:sz w:val="24"/>
          <w:szCs w:val="24"/>
        </w:rPr>
      </w:pPr>
    </w:p>
    <w:p w:rsidR="00770362" w:rsidRDefault="00770362" w:rsidP="00770362">
      <w:pPr>
        <w:ind w:firstLine="720"/>
        <w:jc w:val="both"/>
        <w:rPr>
          <w:rFonts w:ascii="Arial" w:hAnsi="Arial" w:cs="Arial"/>
          <w:b/>
          <w:sz w:val="24"/>
          <w:szCs w:val="24"/>
        </w:rPr>
      </w:pPr>
      <w:r>
        <w:rPr>
          <w:rFonts w:ascii="Arial" w:hAnsi="Arial" w:cs="Arial"/>
          <w:b/>
          <w:sz w:val="24"/>
          <w:szCs w:val="24"/>
        </w:rPr>
        <w:t xml:space="preserve">10.1 – </w:t>
      </w:r>
      <w:r>
        <w:rPr>
          <w:rFonts w:ascii="Arial" w:hAnsi="Arial" w:cs="Arial"/>
          <w:sz w:val="24"/>
          <w:szCs w:val="24"/>
        </w:rPr>
        <w:t>Pela inexecução total ou parcial do objeto deste Contrato, a Câmara de Vereadores de Piracicaba, poderá, garantida a prévia defesa, aplicar à Contratada as seguintes sanções:</w:t>
      </w:r>
    </w:p>
    <w:p w:rsidR="00770362" w:rsidRDefault="00770362" w:rsidP="00770362">
      <w:pPr>
        <w:ind w:left="720" w:firstLine="720"/>
        <w:jc w:val="both"/>
        <w:rPr>
          <w:rFonts w:ascii="Arial" w:hAnsi="Arial" w:cs="Arial"/>
          <w:b/>
          <w:sz w:val="24"/>
          <w:szCs w:val="24"/>
        </w:rPr>
      </w:pPr>
    </w:p>
    <w:p w:rsidR="00770362" w:rsidRDefault="00770362" w:rsidP="00770362">
      <w:pPr>
        <w:ind w:left="720" w:firstLine="720"/>
        <w:jc w:val="both"/>
        <w:rPr>
          <w:rFonts w:ascii="Arial" w:hAnsi="Arial" w:cs="Arial"/>
          <w:sz w:val="24"/>
          <w:szCs w:val="24"/>
        </w:rPr>
      </w:pPr>
      <w:r>
        <w:rPr>
          <w:rFonts w:ascii="Arial" w:hAnsi="Arial" w:cs="Arial"/>
          <w:b/>
          <w:sz w:val="24"/>
          <w:szCs w:val="24"/>
        </w:rPr>
        <w:t xml:space="preserve">I – </w:t>
      </w:r>
      <w:r>
        <w:rPr>
          <w:rFonts w:ascii="Arial" w:hAnsi="Arial" w:cs="Arial"/>
          <w:sz w:val="24"/>
          <w:szCs w:val="24"/>
        </w:rPr>
        <w:t>advertência;</w:t>
      </w:r>
    </w:p>
    <w:p w:rsidR="00770362" w:rsidRDefault="00770362" w:rsidP="00770362">
      <w:pPr>
        <w:ind w:firstLine="1440"/>
        <w:jc w:val="both"/>
        <w:rPr>
          <w:rFonts w:ascii="Arial" w:hAnsi="Arial" w:cs="Arial"/>
          <w:b/>
          <w:sz w:val="24"/>
          <w:szCs w:val="24"/>
        </w:rPr>
      </w:pPr>
    </w:p>
    <w:p w:rsidR="00770362" w:rsidRDefault="00770362" w:rsidP="00770362">
      <w:pPr>
        <w:ind w:firstLine="1440"/>
        <w:jc w:val="both"/>
        <w:rPr>
          <w:rFonts w:ascii="Arial" w:hAnsi="Arial" w:cs="Arial"/>
          <w:sz w:val="24"/>
          <w:szCs w:val="24"/>
        </w:rPr>
      </w:pPr>
      <w:r>
        <w:rPr>
          <w:rFonts w:ascii="Arial" w:hAnsi="Arial" w:cs="Arial"/>
          <w:b/>
          <w:sz w:val="24"/>
          <w:szCs w:val="24"/>
        </w:rPr>
        <w:lastRenderedPageBreak/>
        <w:t xml:space="preserve">II - </w:t>
      </w:r>
      <w:r>
        <w:rPr>
          <w:rFonts w:ascii="Arial" w:hAnsi="Arial" w:cs="Arial"/>
          <w:sz w:val="24"/>
          <w:szCs w:val="24"/>
        </w:rPr>
        <w:t>multa de 0,5% (zero vírgula cinco por cento) por dia de atraso e por descumprimento das obrigações estabelecidas no Edital do Pregão, sobre o valor dos produtos não entregue, recolhida no prazo máximo de 15 (quinze) dias corridos, uma vez comunicados oficialmente;</w:t>
      </w:r>
    </w:p>
    <w:p w:rsidR="00770362" w:rsidRDefault="00770362" w:rsidP="00770362">
      <w:pPr>
        <w:ind w:firstLine="540"/>
        <w:jc w:val="both"/>
        <w:rPr>
          <w:rFonts w:ascii="Arial" w:hAnsi="Arial" w:cs="Arial"/>
          <w:b/>
          <w:sz w:val="24"/>
          <w:szCs w:val="24"/>
        </w:rPr>
      </w:pPr>
    </w:p>
    <w:p w:rsidR="00770362" w:rsidRDefault="00770362" w:rsidP="00770362">
      <w:pPr>
        <w:ind w:firstLine="1440"/>
        <w:jc w:val="both"/>
        <w:rPr>
          <w:rFonts w:ascii="Arial" w:hAnsi="Arial" w:cs="Arial"/>
          <w:sz w:val="24"/>
          <w:szCs w:val="24"/>
        </w:rPr>
      </w:pPr>
      <w:r>
        <w:rPr>
          <w:rFonts w:ascii="Arial" w:hAnsi="Arial" w:cs="Arial"/>
          <w:b/>
          <w:sz w:val="24"/>
          <w:szCs w:val="24"/>
        </w:rPr>
        <w:t xml:space="preserve">III - </w:t>
      </w:r>
      <w:r>
        <w:rPr>
          <w:rFonts w:ascii="Arial" w:hAnsi="Arial" w:cs="Arial"/>
          <w:sz w:val="24"/>
          <w:szCs w:val="24"/>
        </w:rPr>
        <w:t>multa de 20% (vinte por cento) sobre o valor dos produtos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 compra;</w:t>
      </w:r>
    </w:p>
    <w:p w:rsidR="00770362" w:rsidRDefault="00770362" w:rsidP="00770362">
      <w:pPr>
        <w:ind w:firstLine="1440"/>
        <w:jc w:val="both"/>
        <w:rPr>
          <w:rFonts w:ascii="Arial" w:hAnsi="Arial" w:cs="Arial"/>
          <w:b/>
          <w:sz w:val="24"/>
          <w:szCs w:val="24"/>
        </w:rPr>
      </w:pPr>
    </w:p>
    <w:p w:rsidR="00770362" w:rsidRDefault="00770362" w:rsidP="00770362">
      <w:pPr>
        <w:ind w:firstLine="720"/>
        <w:jc w:val="both"/>
        <w:rPr>
          <w:rFonts w:ascii="Arial" w:hAnsi="Arial" w:cs="Arial"/>
          <w:sz w:val="24"/>
          <w:szCs w:val="24"/>
        </w:rPr>
      </w:pPr>
      <w:r>
        <w:rPr>
          <w:rFonts w:ascii="Arial" w:hAnsi="Arial" w:cs="Arial"/>
          <w:b/>
          <w:sz w:val="24"/>
          <w:szCs w:val="24"/>
        </w:rPr>
        <w:t xml:space="preserve">10.2 </w:t>
      </w:r>
      <w:r>
        <w:rPr>
          <w:rFonts w:ascii="Arial" w:hAnsi="Arial" w:cs="Arial"/>
          <w:sz w:val="24"/>
          <w:szCs w:val="24"/>
        </w:rPr>
        <w:t xml:space="preserve">Ficará impedida de licitar e de contratar com a Administração </w:t>
      </w:r>
      <w:proofErr w:type="spellStart"/>
      <w:r>
        <w:rPr>
          <w:rFonts w:ascii="Arial" w:hAnsi="Arial" w:cs="Arial"/>
          <w:sz w:val="24"/>
          <w:szCs w:val="24"/>
        </w:rPr>
        <w:t>Publica</w:t>
      </w:r>
      <w:proofErr w:type="spellEnd"/>
      <w:r>
        <w:rPr>
          <w:rFonts w:ascii="Arial" w:hAnsi="Arial" w:cs="Arial"/>
          <w:sz w:val="24"/>
          <w:szCs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 fiscal. </w:t>
      </w:r>
    </w:p>
    <w:p w:rsidR="00770362" w:rsidRDefault="00770362" w:rsidP="00770362">
      <w:pPr>
        <w:spacing w:line="280" w:lineRule="exact"/>
        <w:ind w:firstLine="720"/>
        <w:jc w:val="both"/>
        <w:rPr>
          <w:rFonts w:ascii="Arial" w:hAnsi="Arial" w:cs="Arial"/>
          <w:b/>
          <w:sz w:val="24"/>
          <w:szCs w:val="24"/>
        </w:rPr>
      </w:pPr>
    </w:p>
    <w:p w:rsidR="00770362" w:rsidRDefault="00770362" w:rsidP="00770362">
      <w:pPr>
        <w:spacing w:line="280" w:lineRule="exact"/>
        <w:ind w:firstLine="720"/>
        <w:jc w:val="both"/>
        <w:rPr>
          <w:rFonts w:ascii="Arial" w:hAnsi="Arial" w:cs="Arial"/>
          <w:sz w:val="24"/>
          <w:szCs w:val="24"/>
        </w:rPr>
      </w:pPr>
      <w:r>
        <w:rPr>
          <w:rFonts w:ascii="Arial" w:hAnsi="Arial" w:cs="Arial"/>
          <w:b/>
          <w:sz w:val="24"/>
          <w:szCs w:val="24"/>
        </w:rPr>
        <w:t xml:space="preserve">10.3 </w:t>
      </w:r>
      <w:r>
        <w:rPr>
          <w:rFonts w:ascii="Arial" w:hAnsi="Arial" w:cs="Arial"/>
          <w:sz w:val="24"/>
          <w:szCs w:val="24"/>
        </w:rPr>
        <w:t xml:space="preserve">As sanções previstas nos incisos I e </w:t>
      </w:r>
      <w:proofErr w:type="spellStart"/>
      <w:r>
        <w:rPr>
          <w:rFonts w:ascii="Arial" w:hAnsi="Arial" w:cs="Arial"/>
          <w:sz w:val="24"/>
          <w:szCs w:val="24"/>
        </w:rPr>
        <w:t>sub-item</w:t>
      </w:r>
      <w:proofErr w:type="spellEnd"/>
      <w:r>
        <w:rPr>
          <w:rFonts w:ascii="Arial" w:hAnsi="Arial" w:cs="Arial"/>
          <w:sz w:val="24"/>
          <w:szCs w:val="24"/>
        </w:rPr>
        <w:t xml:space="preserve"> 10.1 deste item poderão ser aplicadas juntamente com as dos incisos “II” e “III”, facultada a defesa prévia do interessado, no respectivo processo, no prazo de 05 (cinco) dias úteis;</w:t>
      </w:r>
    </w:p>
    <w:p w:rsidR="00770362" w:rsidRDefault="00770362" w:rsidP="00770362">
      <w:pPr>
        <w:spacing w:line="280" w:lineRule="exact"/>
        <w:ind w:firstLine="720"/>
        <w:jc w:val="both"/>
        <w:rPr>
          <w:rFonts w:ascii="Arial" w:hAnsi="Arial" w:cs="Arial"/>
          <w:sz w:val="24"/>
          <w:szCs w:val="24"/>
        </w:rPr>
      </w:pPr>
    </w:p>
    <w:p w:rsidR="00770362" w:rsidRDefault="00770362" w:rsidP="00770362">
      <w:pPr>
        <w:spacing w:line="280" w:lineRule="exact"/>
        <w:ind w:firstLine="720"/>
        <w:jc w:val="both"/>
        <w:rPr>
          <w:rFonts w:ascii="Arial" w:hAnsi="Arial" w:cs="Arial"/>
          <w:sz w:val="24"/>
        </w:rPr>
      </w:pPr>
      <w:r>
        <w:rPr>
          <w:rFonts w:ascii="Arial" w:hAnsi="Arial" w:cs="Arial"/>
          <w:b/>
          <w:sz w:val="24"/>
        </w:rPr>
        <w:t>10.4</w:t>
      </w:r>
      <w:r>
        <w:rPr>
          <w:rFonts w:ascii="Arial" w:hAnsi="Arial" w:cs="Arial"/>
          <w:sz w:val="24"/>
        </w:rPr>
        <w:t xml:space="preserve"> 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impedimento de contratar com a Administração, por prazo não superior a 2 (dois) anos, garantido o direito prévio da citação e da ampla defesa.</w:t>
      </w:r>
    </w:p>
    <w:p w:rsidR="00770362" w:rsidRDefault="00770362" w:rsidP="00770362">
      <w:pPr>
        <w:spacing w:line="280" w:lineRule="exact"/>
        <w:jc w:val="both"/>
        <w:rPr>
          <w:rFonts w:ascii="Arial" w:hAnsi="Arial" w:cs="Arial"/>
          <w:sz w:val="24"/>
        </w:rPr>
      </w:pPr>
    </w:p>
    <w:p w:rsidR="00770362" w:rsidRDefault="00770362" w:rsidP="00770362">
      <w:pPr>
        <w:pStyle w:val="WW-Corpodetexto2"/>
        <w:spacing w:line="240" w:lineRule="auto"/>
        <w:ind w:firstLine="720"/>
        <w:rPr>
          <w:rFonts w:ascii="Arial" w:hAnsi="Arial" w:cs="Arial"/>
          <w:sz w:val="24"/>
        </w:rPr>
      </w:pPr>
      <w:r>
        <w:rPr>
          <w:rFonts w:ascii="Arial" w:hAnsi="Arial" w:cs="Arial"/>
          <w:b/>
          <w:sz w:val="24"/>
        </w:rPr>
        <w:t>10.5</w:t>
      </w:r>
      <w:r>
        <w:rPr>
          <w:rFonts w:ascii="Arial" w:hAnsi="Arial" w:cs="Arial"/>
          <w:sz w:val="24"/>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vida Ativa."/>
        </w:smartTagPr>
        <w:r>
          <w:rPr>
            <w:rFonts w:ascii="Arial" w:hAnsi="Arial" w:cs="Arial"/>
            <w:sz w:val="24"/>
          </w:rPr>
          <w:t>em Dívida Ativa.</w:t>
        </w:r>
      </w:smartTag>
    </w:p>
    <w:p w:rsidR="00770362" w:rsidRDefault="00770362" w:rsidP="00770362">
      <w:pPr>
        <w:spacing w:line="280" w:lineRule="exact"/>
        <w:ind w:firstLine="720"/>
        <w:jc w:val="both"/>
        <w:rPr>
          <w:rFonts w:ascii="Arial" w:hAnsi="Arial" w:cs="Arial"/>
          <w:sz w:val="24"/>
          <w:szCs w:val="24"/>
        </w:rPr>
      </w:pPr>
    </w:p>
    <w:p w:rsidR="00770362" w:rsidRDefault="00770362" w:rsidP="00770362">
      <w:pPr>
        <w:spacing w:line="280" w:lineRule="exact"/>
        <w:ind w:firstLine="720"/>
        <w:jc w:val="both"/>
        <w:rPr>
          <w:rFonts w:ascii="Arial" w:hAnsi="Arial" w:cs="Arial"/>
          <w:sz w:val="24"/>
          <w:szCs w:val="24"/>
        </w:rPr>
      </w:pPr>
      <w:r>
        <w:rPr>
          <w:rFonts w:ascii="Arial" w:hAnsi="Arial" w:cs="Arial"/>
          <w:b/>
          <w:sz w:val="24"/>
          <w:szCs w:val="24"/>
        </w:rPr>
        <w:t xml:space="preserve">10.6 </w:t>
      </w:r>
      <w:r>
        <w:rPr>
          <w:rFonts w:ascii="Arial" w:hAnsi="Arial" w:cs="Arial"/>
          <w:sz w:val="24"/>
          <w:szCs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770362" w:rsidRDefault="00770362" w:rsidP="00770362">
      <w:pPr>
        <w:spacing w:line="280" w:lineRule="exact"/>
        <w:ind w:firstLine="720"/>
        <w:jc w:val="both"/>
        <w:rPr>
          <w:rFonts w:ascii="Arial" w:hAnsi="Arial" w:cs="Arial"/>
          <w:sz w:val="24"/>
          <w:szCs w:val="24"/>
        </w:rPr>
      </w:pPr>
    </w:p>
    <w:p w:rsidR="00770362" w:rsidRDefault="00770362" w:rsidP="00770362">
      <w:pPr>
        <w:ind w:firstLine="567"/>
        <w:jc w:val="both"/>
        <w:rPr>
          <w:rFonts w:ascii="Arial" w:hAnsi="Arial" w:cs="Arial"/>
          <w:sz w:val="24"/>
          <w:szCs w:val="24"/>
        </w:rPr>
      </w:pPr>
      <w:r>
        <w:rPr>
          <w:rFonts w:ascii="Arial" w:hAnsi="Arial" w:cs="Arial"/>
          <w:b/>
          <w:sz w:val="24"/>
          <w:szCs w:val="24"/>
        </w:rPr>
        <w:t>10.7</w:t>
      </w:r>
      <w:r>
        <w:rPr>
          <w:rFonts w:ascii="Arial" w:hAnsi="Arial" w:cs="Arial"/>
          <w:sz w:val="24"/>
          <w:szCs w:val="24"/>
        </w:rPr>
        <w:t xml:space="preserve"> Faz parte integrante deste contrato, como se nele estivesse transcrito, o Edital completo.</w:t>
      </w:r>
    </w:p>
    <w:p w:rsidR="00770362" w:rsidRDefault="00770362" w:rsidP="00770362">
      <w:pPr>
        <w:ind w:firstLine="567"/>
        <w:jc w:val="both"/>
        <w:rPr>
          <w:rFonts w:ascii="Arial" w:hAnsi="Arial" w:cs="Arial"/>
          <w:sz w:val="24"/>
          <w:szCs w:val="24"/>
        </w:rPr>
      </w:pPr>
    </w:p>
    <w:p w:rsidR="00770362" w:rsidRDefault="00770362" w:rsidP="00770362">
      <w:pPr>
        <w:jc w:val="both"/>
        <w:rPr>
          <w:rFonts w:ascii="Arial" w:hAnsi="Arial" w:cs="Arial"/>
          <w:b/>
          <w:sz w:val="24"/>
        </w:rPr>
      </w:pPr>
      <w:r>
        <w:rPr>
          <w:rFonts w:ascii="Arial" w:hAnsi="Arial" w:cs="Arial"/>
          <w:b/>
          <w:sz w:val="24"/>
        </w:rPr>
        <w:t>11 - CLÁUSULA DÉCIMA PRIMEIRA - DA VINCULAÇÃO AO PROCESSO LICITATÓRIO</w:t>
      </w:r>
    </w:p>
    <w:p w:rsidR="00770362" w:rsidRDefault="00770362" w:rsidP="00770362">
      <w:pPr>
        <w:ind w:firstLine="567"/>
        <w:jc w:val="both"/>
        <w:rPr>
          <w:rFonts w:ascii="Arial" w:hAnsi="Arial" w:cs="Arial"/>
          <w:b/>
          <w:sz w:val="24"/>
        </w:rPr>
      </w:pPr>
    </w:p>
    <w:p w:rsidR="00770362" w:rsidRDefault="00770362" w:rsidP="00770362">
      <w:pPr>
        <w:ind w:firstLine="567"/>
        <w:jc w:val="both"/>
        <w:rPr>
          <w:rFonts w:ascii="Arial" w:hAnsi="Arial" w:cs="Arial"/>
          <w:sz w:val="24"/>
        </w:rPr>
      </w:pPr>
      <w:r>
        <w:rPr>
          <w:rFonts w:ascii="Arial" w:hAnsi="Arial" w:cs="Arial"/>
          <w:b/>
          <w:sz w:val="24"/>
        </w:rPr>
        <w:t xml:space="preserve">11.1 - </w:t>
      </w:r>
      <w:r>
        <w:rPr>
          <w:rFonts w:ascii="Arial" w:hAnsi="Arial" w:cs="Arial"/>
          <w:sz w:val="24"/>
        </w:rPr>
        <w:t>Fica vinculado o presente instrumento ao Processo Administrativo Licitatório n.º 531/2017 - Pregão Presencial n.º 22/2017</w:t>
      </w:r>
    </w:p>
    <w:p w:rsidR="00770362" w:rsidRDefault="00770362" w:rsidP="00770362">
      <w:pPr>
        <w:ind w:firstLine="567"/>
        <w:jc w:val="both"/>
        <w:rPr>
          <w:rFonts w:ascii="Arial" w:hAnsi="Arial" w:cs="Arial"/>
          <w:sz w:val="24"/>
          <w:szCs w:val="24"/>
        </w:rPr>
      </w:pPr>
    </w:p>
    <w:p w:rsidR="00770362" w:rsidRDefault="00770362" w:rsidP="00770362">
      <w:pPr>
        <w:ind w:firstLine="567"/>
        <w:jc w:val="both"/>
        <w:rPr>
          <w:rFonts w:ascii="Arial" w:hAnsi="Arial" w:cs="Arial"/>
          <w:sz w:val="24"/>
          <w:szCs w:val="24"/>
        </w:rPr>
      </w:pPr>
      <w:r>
        <w:rPr>
          <w:rFonts w:ascii="Arial" w:hAnsi="Arial" w:cs="Arial"/>
          <w:sz w:val="24"/>
          <w:szCs w:val="24"/>
        </w:rPr>
        <w:t>Para todas questões suscitadas na execução do Contrato, não resolvidas administrativamente, fica eleito o foro da Comarca de Piracicaba, com renúncia expressa de qual</w:t>
      </w:r>
      <w:r>
        <w:rPr>
          <w:rFonts w:ascii="Arial" w:hAnsi="Arial" w:cs="Arial"/>
          <w:sz w:val="24"/>
          <w:szCs w:val="24"/>
        </w:rPr>
        <w:softHyphen/>
        <w:t>quer outro, por mais privilegiado que seja.</w:t>
      </w:r>
    </w:p>
    <w:p w:rsidR="00770362" w:rsidRDefault="00770362" w:rsidP="00770362">
      <w:pPr>
        <w:ind w:firstLine="720"/>
        <w:jc w:val="both"/>
        <w:rPr>
          <w:rFonts w:ascii="Arial" w:hAnsi="Arial" w:cs="Arial"/>
          <w:sz w:val="24"/>
          <w:szCs w:val="24"/>
        </w:rPr>
      </w:pPr>
    </w:p>
    <w:p w:rsidR="00770362" w:rsidRDefault="00770362" w:rsidP="00770362">
      <w:pPr>
        <w:ind w:firstLine="720"/>
        <w:jc w:val="both"/>
        <w:rPr>
          <w:rFonts w:ascii="Arial" w:hAnsi="Arial" w:cs="Arial"/>
          <w:sz w:val="24"/>
          <w:szCs w:val="24"/>
        </w:rPr>
      </w:pPr>
      <w:r>
        <w:rPr>
          <w:rFonts w:ascii="Arial" w:hAnsi="Arial" w:cs="Arial"/>
          <w:sz w:val="24"/>
          <w:szCs w:val="24"/>
        </w:rPr>
        <w:t>E por estarem justas e contratadas, as partes assinam o presente ins</w:t>
      </w:r>
      <w:r>
        <w:rPr>
          <w:rFonts w:ascii="Arial" w:hAnsi="Arial" w:cs="Arial"/>
          <w:sz w:val="24"/>
          <w:szCs w:val="24"/>
        </w:rPr>
        <w:softHyphen/>
        <w:t>trumento particular de contrato em 04 (quatro) vias de igual teor, for</w:t>
      </w:r>
      <w:r>
        <w:rPr>
          <w:rFonts w:ascii="Arial" w:hAnsi="Arial" w:cs="Arial"/>
          <w:sz w:val="24"/>
          <w:szCs w:val="24"/>
        </w:rPr>
        <w:softHyphen/>
        <w:t>ma e efeito, com todas as folhas devidamente rubricadas.</w:t>
      </w:r>
    </w:p>
    <w:p w:rsidR="00770362" w:rsidRDefault="00770362" w:rsidP="00770362">
      <w:pPr>
        <w:jc w:val="both"/>
        <w:rPr>
          <w:rFonts w:ascii="Arial" w:hAnsi="Arial" w:cs="Arial"/>
          <w:sz w:val="24"/>
          <w:szCs w:val="24"/>
        </w:rPr>
      </w:pPr>
    </w:p>
    <w:p w:rsidR="00770362" w:rsidRDefault="00770362" w:rsidP="00770362">
      <w:pPr>
        <w:ind w:left="2160"/>
        <w:jc w:val="both"/>
        <w:rPr>
          <w:rFonts w:ascii="Arial" w:hAnsi="Arial" w:cs="Arial"/>
          <w:sz w:val="24"/>
          <w:szCs w:val="24"/>
        </w:rPr>
      </w:pPr>
      <w:r>
        <w:rPr>
          <w:rFonts w:ascii="Arial" w:hAnsi="Arial" w:cs="Arial"/>
          <w:sz w:val="24"/>
          <w:szCs w:val="24"/>
        </w:rPr>
        <w:t xml:space="preserve">      </w:t>
      </w:r>
    </w:p>
    <w:p w:rsidR="00770362" w:rsidRDefault="00770362" w:rsidP="00770362">
      <w:pPr>
        <w:ind w:left="2160"/>
        <w:jc w:val="both"/>
        <w:rPr>
          <w:rFonts w:ascii="Arial" w:hAnsi="Arial" w:cs="Arial"/>
          <w:sz w:val="24"/>
          <w:szCs w:val="24"/>
        </w:rPr>
      </w:pPr>
    </w:p>
    <w:p w:rsidR="00770362" w:rsidRDefault="00770362" w:rsidP="00770362">
      <w:pPr>
        <w:ind w:left="2160"/>
        <w:jc w:val="both"/>
        <w:rPr>
          <w:rFonts w:ascii="Arial" w:hAnsi="Arial" w:cs="Arial"/>
          <w:sz w:val="24"/>
          <w:szCs w:val="24"/>
        </w:rPr>
      </w:pPr>
      <w:r>
        <w:rPr>
          <w:rFonts w:ascii="Arial" w:hAnsi="Arial" w:cs="Arial"/>
          <w:sz w:val="24"/>
          <w:szCs w:val="24"/>
        </w:rPr>
        <w:t xml:space="preserve">     Piracicaba, 20 de junho de 2017.</w:t>
      </w:r>
    </w:p>
    <w:p w:rsidR="00770362" w:rsidRDefault="00770362" w:rsidP="00770362">
      <w:pPr>
        <w:jc w:val="both"/>
        <w:rPr>
          <w:rFonts w:ascii="Arial" w:hAnsi="Arial" w:cs="Arial"/>
          <w:b/>
          <w:sz w:val="24"/>
          <w:szCs w:val="24"/>
        </w:rPr>
      </w:pPr>
    </w:p>
    <w:p w:rsidR="00770362" w:rsidRDefault="00770362" w:rsidP="00770362">
      <w:pPr>
        <w:jc w:val="both"/>
        <w:rPr>
          <w:rFonts w:ascii="Arial" w:hAnsi="Arial" w:cs="Arial"/>
          <w:b/>
          <w:sz w:val="24"/>
          <w:szCs w:val="24"/>
        </w:rPr>
      </w:pPr>
    </w:p>
    <w:p w:rsidR="00770362" w:rsidRDefault="00770362" w:rsidP="00770362">
      <w:pPr>
        <w:jc w:val="both"/>
        <w:rPr>
          <w:rFonts w:ascii="Arial" w:hAnsi="Arial" w:cs="Arial"/>
          <w:b/>
          <w:sz w:val="24"/>
          <w:szCs w:val="24"/>
        </w:rPr>
      </w:pPr>
    </w:p>
    <w:p w:rsidR="00770362" w:rsidRDefault="00770362" w:rsidP="00770362">
      <w:pPr>
        <w:jc w:val="center"/>
        <w:rPr>
          <w:rFonts w:ascii="Arial" w:hAnsi="Arial" w:cs="Arial"/>
          <w:b/>
          <w:sz w:val="24"/>
          <w:szCs w:val="24"/>
        </w:rPr>
      </w:pPr>
      <w:r>
        <w:rPr>
          <w:rFonts w:ascii="Arial" w:hAnsi="Arial" w:cs="Arial"/>
          <w:b/>
          <w:sz w:val="24"/>
          <w:szCs w:val="24"/>
        </w:rPr>
        <w:t>CONTRATANTE</w:t>
      </w:r>
    </w:p>
    <w:p w:rsidR="00770362" w:rsidRDefault="00770362" w:rsidP="00770362">
      <w:pPr>
        <w:jc w:val="center"/>
        <w:rPr>
          <w:rFonts w:ascii="Arial" w:hAnsi="Arial" w:cs="Arial"/>
          <w:b/>
          <w:sz w:val="24"/>
          <w:szCs w:val="24"/>
        </w:rPr>
      </w:pPr>
      <w:r>
        <w:rPr>
          <w:rFonts w:ascii="Arial" w:hAnsi="Arial" w:cs="Arial"/>
          <w:b/>
          <w:sz w:val="24"/>
          <w:szCs w:val="24"/>
        </w:rPr>
        <w:t>MATHEUS ANTONIO ERLER</w:t>
      </w:r>
    </w:p>
    <w:p w:rsidR="00770362" w:rsidRDefault="00770362" w:rsidP="00770362">
      <w:pPr>
        <w:jc w:val="center"/>
        <w:rPr>
          <w:rFonts w:ascii="Arial" w:hAnsi="Arial" w:cs="Arial"/>
          <w:b/>
          <w:sz w:val="24"/>
          <w:szCs w:val="24"/>
        </w:rPr>
      </w:pPr>
      <w:r>
        <w:rPr>
          <w:rFonts w:ascii="Arial" w:hAnsi="Arial" w:cs="Arial"/>
          <w:b/>
          <w:sz w:val="24"/>
          <w:szCs w:val="24"/>
        </w:rPr>
        <w:t>Presidente da Câmara de Vereadores de Piracicaba</w:t>
      </w:r>
    </w:p>
    <w:p w:rsidR="00770362" w:rsidRDefault="00770362" w:rsidP="00770362">
      <w:pPr>
        <w:jc w:val="both"/>
        <w:rPr>
          <w:rFonts w:ascii="Arial" w:hAnsi="Arial" w:cs="Arial"/>
          <w:b/>
          <w:sz w:val="24"/>
          <w:szCs w:val="24"/>
        </w:rPr>
      </w:pPr>
    </w:p>
    <w:p w:rsidR="00770362" w:rsidRDefault="00770362" w:rsidP="00770362">
      <w:pPr>
        <w:jc w:val="both"/>
        <w:rPr>
          <w:rFonts w:ascii="Arial" w:hAnsi="Arial" w:cs="Arial"/>
          <w:b/>
          <w:sz w:val="24"/>
          <w:szCs w:val="24"/>
        </w:rPr>
      </w:pPr>
    </w:p>
    <w:p w:rsidR="00770362" w:rsidRDefault="00770362" w:rsidP="00770362">
      <w:pPr>
        <w:jc w:val="center"/>
        <w:rPr>
          <w:rFonts w:ascii="Arial" w:hAnsi="Arial" w:cs="Arial"/>
          <w:b/>
          <w:sz w:val="24"/>
          <w:szCs w:val="24"/>
        </w:rPr>
      </w:pPr>
      <w:r>
        <w:rPr>
          <w:rFonts w:ascii="Arial" w:hAnsi="Arial" w:cs="Arial"/>
          <w:b/>
          <w:sz w:val="24"/>
          <w:szCs w:val="24"/>
        </w:rPr>
        <w:t>CONTRATADA</w:t>
      </w:r>
    </w:p>
    <w:p w:rsidR="002E12F2" w:rsidRPr="00770362" w:rsidRDefault="00770362" w:rsidP="00770362">
      <w:pPr>
        <w:jc w:val="center"/>
        <w:rPr>
          <w:rFonts w:ascii="Arial" w:hAnsi="Arial" w:cs="Arial"/>
          <w:b/>
          <w:sz w:val="24"/>
          <w:szCs w:val="24"/>
        </w:rPr>
      </w:pPr>
      <w:r w:rsidRPr="00770362">
        <w:rPr>
          <w:rFonts w:ascii="Arial" w:hAnsi="Arial" w:cs="Arial"/>
          <w:b/>
          <w:sz w:val="24"/>
          <w:szCs w:val="24"/>
        </w:rPr>
        <w:t>Ricardo Gonçalves Itapira – ME</w:t>
      </w:r>
    </w:p>
    <w:p w:rsidR="00770362" w:rsidRPr="00770362" w:rsidRDefault="00770362" w:rsidP="00770362">
      <w:pPr>
        <w:jc w:val="center"/>
        <w:rPr>
          <w:b/>
        </w:rPr>
      </w:pPr>
      <w:r w:rsidRPr="00770362">
        <w:rPr>
          <w:rFonts w:ascii="Arial" w:hAnsi="Arial" w:cs="Arial"/>
          <w:b/>
          <w:sz w:val="24"/>
          <w:szCs w:val="24"/>
        </w:rPr>
        <w:t>Ricardo Gonçalves</w:t>
      </w:r>
    </w:p>
    <w:sectPr w:rsidR="00770362" w:rsidRPr="0077036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362" w:rsidRDefault="00770362" w:rsidP="00770362">
      <w:r>
        <w:separator/>
      </w:r>
    </w:p>
  </w:endnote>
  <w:endnote w:type="continuationSeparator" w:id="0">
    <w:p w:rsidR="00770362" w:rsidRDefault="00770362" w:rsidP="0077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362" w:rsidRDefault="00770362" w:rsidP="00770362">
      <w:r>
        <w:separator/>
      </w:r>
    </w:p>
  </w:footnote>
  <w:footnote w:type="continuationSeparator" w:id="0">
    <w:p w:rsidR="00770362" w:rsidRDefault="00770362" w:rsidP="00770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62" w:rsidRDefault="00770362" w:rsidP="00770362">
    <w:pPr>
      <w:pStyle w:val="Ttulo"/>
      <w:spacing w:line="240" w:lineRule="auto"/>
      <w:ind w:right="360"/>
    </w:pPr>
    <w:r>
      <w:rPr>
        <w:noProof/>
      </w:rPr>
      <w:drawing>
        <wp:anchor distT="0" distB="0" distL="114300" distR="114300" simplePos="0" relativeHeight="251659264" behindDoc="0" locked="0" layoutInCell="1" allowOverlap="1" wp14:anchorId="6EB83B3D" wp14:editId="2CC580A2">
          <wp:simplePos x="0" y="0"/>
          <wp:positionH relativeFrom="column">
            <wp:posOffset>-285750</wp:posOffset>
          </wp:positionH>
          <wp:positionV relativeFrom="paragraph">
            <wp:posOffset>-239395</wp:posOffset>
          </wp:positionV>
          <wp:extent cx="109728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Pr>
        <w:b w:val="0"/>
        <w:sz w:val="36"/>
        <w:szCs w:val="36"/>
      </w:rPr>
      <w:t xml:space="preserve">  </w:t>
    </w:r>
    <w:r>
      <w:t xml:space="preserve">                    CÂMARA DE VEREADORES DE PIRACICABA</w:t>
    </w:r>
    <w:r>
      <w:tab/>
    </w:r>
  </w:p>
  <w:p w:rsidR="00770362" w:rsidRDefault="00770362" w:rsidP="00770362">
    <w:pPr>
      <w:pStyle w:val="Subttulo"/>
      <w:rPr>
        <w:sz w:val="28"/>
      </w:rPr>
    </w:pPr>
    <w:r>
      <w:rPr>
        <w:sz w:val="28"/>
      </w:rPr>
      <w:t xml:space="preserve">         Estado de São Paulo</w:t>
    </w:r>
  </w:p>
  <w:p w:rsidR="00770362" w:rsidRDefault="0077036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num w:numId="1">
    <w:abstractNumId w:val="1"/>
    <w:lvlOverride w:ilvl="0">
      <w:startOverride w:val="1"/>
    </w:lvlOverride>
  </w:num>
  <w:num w:numId="2">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2"/>
    <w:rsid w:val="00096D6F"/>
    <w:rsid w:val="003B56EB"/>
    <w:rsid w:val="00770362"/>
    <w:rsid w:val="00E45E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2F61CAE-37D8-4E36-9E28-8F3B2C86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36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rsid w:val="00770362"/>
    <w:pPr>
      <w:suppressAutoHyphens/>
      <w:overflowPunct w:val="0"/>
      <w:autoSpaceDE w:val="0"/>
      <w:autoSpaceDN w:val="0"/>
      <w:adjustRightInd w:val="0"/>
      <w:spacing w:line="360" w:lineRule="auto"/>
      <w:jc w:val="both"/>
    </w:pPr>
    <w:rPr>
      <w:sz w:val="28"/>
    </w:rPr>
  </w:style>
  <w:style w:type="paragraph" w:styleId="Cabealho">
    <w:name w:val="header"/>
    <w:basedOn w:val="Normal"/>
    <w:link w:val="CabealhoChar"/>
    <w:uiPriority w:val="99"/>
    <w:unhideWhenUsed/>
    <w:rsid w:val="00770362"/>
    <w:pPr>
      <w:tabs>
        <w:tab w:val="center" w:pos="4252"/>
        <w:tab w:val="right" w:pos="8504"/>
      </w:tabs>
    </w:pPr>
  </w:style>
  <w:style w:type="character" w:customStyle="1" w:styleId="CabealhoChar">
    <w:name w:val="Cabeçalho Char"/>
    <w:basedOn w:val="Fontepargpadro"/>
    <w:link w:val="Cabealho"/>
    <w:uiPriority w:val="99"/>
    <w:rsid w:val="0077036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70362"/>
    <w:pPr>
      <w:tabs>
        <w:tab w:val="center" w:pos="4252"/>
        <w:tab w:val="right" w:pos="8504"/>
      </w:tabs>
    </w:pPr>
  </w:style>
  <w:style w:type="character" w:customStyle="1" w:styleId="RodapChar">
    <w:name w:val="Rodapé Char"/>
    <w:basedOn w:val="Fontepargpadro"/>
    <w:link w:val="Rodap"/>
    <w:uiPriority w:val="99"/>
    <w:rsid w:val="00770362"/>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770362"/>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770362"/>
    <w:rPr>
      <w:rFonts w:ascii="Arial" w:eastAsia="Times New Roman" w:hAnsi="Arial" w:cs="Arial"/>
      <w:sz w:val="24"/>
      <w:szCs w:val="24"/>
      <w:lang w:eastAsia="pt-BR"/>
    </w:rPr>
  </w:style>
  <w:style w:type="paragraph" w:styleId="Ttulo">
    <w:name w:val="Title"/>
    <w:basedOn w:val="Normal"/>
    <w:next w:val="Subttulo"/>
    <w:link w:val="TtuloChar"/>
    <w:qFormat/>
    <w:rsid w:val="00770362"/>
    <w:pPr>
      <w:suppressAutoHyphens/>
      <w:overflowPunct w:val="0"/>
      <w:autoSpaceDE w:val="0"/>
      <w:autoSpaceDN w:val="0"/>
      <w:adjustRightInd w:val="0"/>
      <w:spacing w:line="360" w:lineRule="auto"/>
      <w:jc w:val="center"/>
    </w:pPr>
    <w:rPr>
      <w:b/>
      <w:sz w:val="28"/>
    </w:rPr>
  </w:style>
  <w:style w:type="character" w:customStyle="1" w:styleId="TtuloChar">
    <w:name w:val="Título Char"/>
    <w:basedOn w:val="Fontepargpadro"/>
    <w:link w:val="Ttulo"/>
    <w:rsid w:val="00770362"/>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8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1572</Words>
  <Characters>8493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Joao Luis de Almeida</cp:lastModifiedBy>
  <cp:revision>2</cp:revision>
  <dcterms:created xsi:type="dcterms:W3CDTF">2017-06-20T12:58:00Z</dcterms:created>
  <dcterms:modified xsi:type="dcterms:W3CDTF">2017-07-13T19:40:00Z</dcterms:modified>
</cp:coreProperties>
</file>